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K.txt"/>
      <w:bookmarkStart w:id="1" w:name="ks10K"/>
      <w:bookmarkStart w:id="2" w:name="10-K.txt"/>
      <w:bookmarkStart w:id="3" w:name="ks10K"/>
      <w:bookmarkEnd w:id="2"/>
      <w:bookmarkEnd w:id="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  <w:t xml:space="preserve"> </w:t>
      </w:r>
      <w:r>
        <w:rPr/>
        <w:t>[X]             ANNUAL REPORT PURSUANT TO SECTION 13 OR 15(d)</w:t>
      </w:r>
    </w:p>
    <w:p>
      <w:pPr>
        <w:pStyle w:val="PreformattedText"/>
        <w:rPr/>
      </w:pPr>
      <w:r>
        <w:rPr/>
        <w:t xml:space="preserve">             </w:t>
      </w:r>
      <w:r>
        <w:rPr/>
        <w:t>OF THE SECURITIES EXCHANGE ACT OF 1934 [FEE REQUIRED]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For the fiscal year ended December 31, 1994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[_]        TRANSITION REPORT PURSUANT TO SECTION 13 OR 15(d) OF THE</w:t>
      </w:r>
    </w:p>
    <w:p>
      <w:pPr>
        <w:pStyle w:val="PreformattedText"/>
        <w:rPr/>
      </w:pPr>
      <w:r>
        <w:rPr/>
        <w:t xml:space="preserve">               </w:t>
      </w:r>
      <w:r>
        <w:rPr/>
        <w:t>SECURITIES EXCHANGE ACT OF 1934 [NO FEE REQUIRED]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</w:t>
      </w:r>
      <w:r>
        <w:rPr/>
        <w:t>For the transition period from _______ to________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DELAWARE                               95-3885184</w:t>
      </w:r>
    </w:p>
    <w:p>
      <w:pPr>
        <w:pStyle w:val="PreformattedText"/>
        <w:rPr/>
      </w:pPr>
      <w:r>
        <w:rPr/>
        <w:t xml:space="preserve">    </w:t>
      </w:r>
      <w:r>
        <w:rPr/>
        <w:t>(STATE OR OTHER JURISDICTION OF                (I.R.S. EMPLOYER</w:t>
      </w:r>
    </w:p>
    <w:p>
      <w:pPr>
        <w:pStyle w:val="PreformattedText"/>
        <w:rPr/>
      </w:pPr>
      <w:r>
        <w:rPr/>
        <w:t xml:space="preserve">    </w:t>
      </w:r>
      <w:r>
        <w:rPr/>
        <w:t>INCORPORATION OR ORGANIZATION)              IDENTIFICATION NUMBER)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</w:t>
      </w:r>
      <w:r>
        <w:rPr/>
        <w:t>600 NORTH BRAND BOULEVARD                        91230</w:t>
      </w:r>
    </w:p>
    <w:p>
      <w:pPr>
        <w:pStyle w:val="PreformattedText"/>
        <w:rPr/>
      </w:pPr>
      <w:r>
        <w:rPr/>
        <w:t xml:space="preserve">         </w:t>
      </w:r>
      <w:r>
        <w:rPr/>
        <w:t>GLENDALE, CALIFORNIA                         (ZIP CODE)</w:t>
      </w:r>
    </w:p>
    <w:p>
      <w:pPr>
        <w:pStyle w:val="PreformattedText"/>
        <w:rPr/>
      </w:pPr>
      <w:r>
        <w:rPr/>
        <w:t xml:space="preserve">    </w:t>
      </w:r>
      <w:r>
        <w:rPr/>
        <w:t>(ADDRESS OF PRINCIPAL EXECUTIVE</w:t>
      </w:r>
    </w:p>
    <w:p>
      <w:pPr>
        <w:pStyle w:val="PreformattedText"/>
        <w:rPr/>
      </w:pPr>
      <w:r>
        <w:rPr/>
        <w:t xml:space="preserve">               </w:t>
      </w:r>
      <w:r>
        <w:rPr/>
        <w:t>OFFICES)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(818) 551-7450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Indicate by check mark whether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</w:t>
      </w:r>
    </w:p>
    <w:p>
      <w:pPr>
        <w:pStyle w:val="PreformattedText"/>
        <w:rPr/>
      </w:pPr>
      <w:r>
        <w:rPr/>
        <w:t>during the preceding 12 months (or for such shorter period that the registrant</w:t>
      </w:r>
    </w:p>
    <w:p>
      <w:pPr>
        <w:pStyle w:val="PreformattedText"/>
        <w:rPr/>
      </w:pPr>
      <w:r>
        <w:rPr/>
        <w:t>was 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 Yes  X   No    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 xml:space="preserve">----    ---- </w:t>
      </w:r>
    </w:p>
    <w:p>
      <w:pPr>
        <w:pStyle w:val="PreformattedText"/>
        <w:rPr/>
      </w:pPr>
      <w:r>
        <w:rPr/>
        <w:t xml:space="preserve">  </w:t>
      </w:r>
      <w:r>
        <w:rPr/>
        <w:t>Indicate by check mark if disclosure of delinquent filers pursuant to Item</w:t>
      </w:r>
    </w:p>
    <w:p>
      <w:pPr>
        <w:pStyle w:val="PreformattedText"/>
        <w:rPr/>
      </w:pPr>
      <w:r>
        <w:rPr/>
        <w:t>405 of Regulation S-K is not contained herein, and will not be contained, to</w:t>
      </w:r>
    </w:p>
    <w:p>
      <w:pPr>
        <w:pStyle w:val="PreformattedText"/>
        <w:rPr/>
      </w:pPr>
      <w:r>
        <w:rPr/>
        <w:t>the best of the registrant's knowledge, in definitive proxy or information</w:t>
      </w:r>
    </w:p>
    <w:p>
      <w:pPr>
        <w:pStyle w:val="PreformattedText"/>
        <w:rPr/>
      </w:pPr>
      <w:r>
        <w:rPr/>
        <w:t>statements incorporated by reference in Part III of this Form 10-K or any</w:t>
      </w:r>
    </w:p>
    <w:p>
      <w:pPr>
        <w:pStyle w:val="PreformattedText"/>
        <w:rPr/>
      </w:pPr>
      <w:r>
        <w:rPr/>
        <w:t>amendment to this Form 10-K.   Yes      No X  .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 xml:space="preserve">----    ---- </w:t>
      </w:r>
    </w:p>
    <w:p>
      <w:pPr>
        <w:pStyle w:val="PreformattedText"/>
        <w:rPr/>
      </w:pPr>
      <w:r>
        <w:rPr/>
        <w:t xml:space="preserve">  </w:t>
      </w:r>
      <w:r>
        <w:rPr/>
        <w:t>Indicate the number of shares outstanding of each of the issuer's classes of</w:t>
      </w:r>
    </w:p>
    <w:p>
      <w:pPr>
        <w:pStyle w:val="PreformattedText"/>
        <w:rPr/>
      </w:pPr>
      <w:r>
        <w:rPr/>
        <w:t>common stock, as of the latest practicable date. The number of shares of Common</w:t>
      </w:r>
    </w:p>
    <w:p>
      <w:pPr>
        <w:pStyle w:val="PreformattedText"/>
        <w:rPr/>
      </w:pPr>
      <w:r>
        <w:rPr/>
        <w:t>Stock, par value $.01 per share and Serial Preferred Stock, par value $.01 per</w:t>
      </w:r>
    </w:p>
    <w:p>
      <w:pPr>
        <w:pStyle w:val="PreformattedText"/>
        <w:rPr/>
      </w:pPr>
      <w:r>
        <w:rPr/>
        <w:t>share, of Registrant outstanding as of March 15, 1995 were 6,669,924 and</w:t>
      </w:r>
    </w:p>
    <w:p>
      <w:pPr>
        <w:pStyle w:val="PreformattedText"/>
        <w:rPr/>
      </w:pPr>
      <w:r>
        <w:rPr/>
        <w:t>1,329,114 shares, respectively.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DOCUMENTS INCORPORATED BY REFERENCE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Portions of the Company's 1995 Proxy Statement, which will be filed with the</w:t>
      </w:r>
    </w:p>
    <w:p>
      <w:pPr>
        <w:pStyle w:val="PreformattedText"/>
        <w:rPr/>
      </w:pPr>
      <w:r>
        <w:rPr/>
        <w:t>Securities and Exchange Commission in connection with the Company's 1995 Annual</w:t>
      </w:r>
    </w:p>
    <w:p>
      <w:pPr>
        <w:pStyle w:val="PreformattedText"/>
        <w:rPr/>
      </w:pPr>
      <w:r>
        <w:rPr/>
        <w:t>Meeting of Stockholders, are incorporated by reference in Part III hereof.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ANNUAL REPORT ON FORM 10-K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DECEMBER 31, 1994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INDEX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 xml:space="preserve">PAGE 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Item 1.  Business......................................................       1</w:t>
      </w:r>
    </w:p>
    <w:p>
      <w:pPr>
        <w:pStyle w:val="PreformattedText"/>
        <w:rPr/>
      </w:pPr>
      <w:r>
        <w:rPr/>
        <w:t xml:space="preserve">           </w:t>
      </w:r>
      <w:r>
        <w:rPr/>
        <w:t>General......................................................       1</w:t>
      </w:r>
    </w:p>
    <w:p>
      <w:pPr>
        <w:pStyle w:val="PreformattedText"/>
        <w:rPr/>
      </w:pPr>
      <w:r>
        <w:rPr/>
        <w:t xml:space="preserve">           </w:t>
      </w:r>
      <w:r>
        <w:rPr/>
        <w:t>Fidelity Investment: Status as a Savings and Loan Holding</w:t>
      </w:r>
    </w:p>
    <w:p>
      <w:pPr>
        <w:pStyle w:val="PreformattedText"/>
        <w:rPr/>
      </w:pPr>
      <w:r>
        <w:rPr/>
        <w:t xml:space="preserve">           </w:t>
      </w:r>
      <w:r>
        <w:rPr/>
        <w:t>Company......................................................       2</w:t>
      </w:r>
    </w:p>
    <w:p>
      <w:pPr>
        <w:pStyle w:val="PreformattedText"/>
        <w:rPr/>
      </w:pPr>
      <w:r>
        <w:rPr/>
        <w:t xml:space="preserve">           </w:t>
      </w:r>
      <w:r>
        <w:rPr/>
        <w:t>The Dillon Litigation........................................       3</w:t>
      </w:r>
    </w:p>
    <w:p>
      <w:pPr>
        <w:pStyle w:val="PreformattedText"/>
        <w:rPr/>
      </w:pPr>
      <w:r>
        <w:rPr/>
        <w:t xml:space="preserve">           </w:t>
      </w:r>
      <w:r>
        <w:rPr/>
        <w:t>D&amp;O Litigation...............................................       3</w:t>
      </w:r>
    </w:p>
    <w:p>
      <w:pPr>
        <w:pStyle w:val="PreformattedText"/>
        <w:rPr/>
      </w:pPr>
      <w:r>
        <w:rPr/>
        <w:t xml:space="preserve">           </w:t>
      </w:r>
      <w:r>
        <w:rPr/>
        <w:t>The Bulk Sale Indemnity......................................       4</w:t>
      </w:r>
    </w:p>
    <w:p>
      <w:pPr>
        <w:pStyle w:val="PreformattedText"/>
        <w:rPr/>
      </w:pPr>
      <w:r>
        <w:rPr/>
        <w:t xml:space="preserve">           </w:t>
      </w:r>
      <w:r>
        <w:rPr/>
        <w:t>Description of Fidelity Class B Common Stock.................       4</w:t>
      </w:r>
    </w:p>
    <w:p>
      <w:pPr>
        <w:pStyle w:val="PreformattedText"/>
        <w:rPr/>
      </w:pPr>
      <w:r>
        <w:rPr/>
        <w:t xml:space="preserve">           </w:t>
      </w:r>
      <w:r>
        <w:rPr/>
        <w:t>Tax Sharing..................................................       6</w:t>
      </w:r>
    </w:p>
    <w:p>
      <w:pPr>
        <w:pStyle w:val="PreformattedText"/>
        <w:rPr/>
      </w:pPr>
      <w:r>
        <w:rPr/>
        <w:t xml:space="preserve">           </w:t>
      </w:r>
      <w:r>
        <w:rPr/>
        <w:t>Management...................................................       6</w:t>
      </w:r>
    </w:p>
    <w:p>
      <w:pPr>
        <w:pStyle w:val="PreformattedText"/>
        <w:rPr/>
      </w:pPr>
      <w:r>
        <w:rPr/>
        <w:t xml:space="preserve">           </w:t>
      </w:r>
      <w:r>
        <w:rPr/>
        <w:t>Citadel Loan to Former Chief Executive Officer...............       6</w:t>
      </w:r>
    </w:p>
    <w:p>
      <w:pPr>
        <w:pStyle w:val="PreformattedText"/>
        <w:rPr/>
      </w:pPr>
      <w:r>
        <w:rPr/>
        <w:t xml:space="preserve"> </w:t>
      </w:r>
      <w:r>
        <w:rPr/>
        <w:t>Item 2.  Real Estate Activities........................................       7</w:t>
      </w:r>
    </w:p>
    <w:p>
      <w:pPr>
        <w:pStyle w:val="PreformattedText"/>
        <w:rPr/>
      </w:pPr>
      <w:r>
        <w:rPr/>
        <w:t xml:space="preserve">           </w:t>
      </w:r>
      <w:r>
        <w:rPr/>
        <w:t>Real Estate Interests........................................       7</w:t>
      </w:r>
    </w:p>
    <w:p>
      <w:pPr>
        <w:pStyle w:val="PreformattedText"/>
        <w:rPr/>
      </w:pPr>
      <w:r>
        <w:rPr/>
        <w:t xml:space="preserve">           </w:t>
      </w:r>
      <w:r>
        <w:rPr/>
        <w:t>Building Options.............................................       8</w:t>
      </w:r>
    </w:p>
    <w:p>
      <w:pPr>
        <w:pStyle w:val="PreformattedText"/>
        <w:rPr/>
      </w:pPr>
      <w:r>
        <w:rPr/>
        <w:t xml:space="preserve">           </w:t>
      </w:r>
      <w:r>
        <w:rPr/>
        <w:t>Financing of Real Estate Interests...........................       9</w:t>
      </w:r>
    </w:p>
    <w:p>
      <w:pPr>
        <w:pStyle w:val="PreformattedText"/>
        <w:rPr/>
      </w:pPr>
      <w:r>
        <w:rPr/>
        <w:t xml:space="preserve"> </w:t>
      </w:r>
      <w:r>
        <w:rPr/>
        <w:t>Item 3.  Legal Proceedings.............................................       9</w:t>
      </w:r>
    </w:p>
    <w:p>
      <w:pPr>
        <w:pStyle w:val="PreformattedText"/>
        <w:rPr/>
      </w:pPr>
      <w:r>
        <w:rPr/>
        <w:t xml:space="preserve"> </w:t>
      </w:r>
      <w:r>
        <w:rPr/>
        <w:t>Item 4.  Submission of Matters to a Vote of Security Holders...........      10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Item 5.  Market for the Registrant's Common Equity and Related</w:t>
      </w:r>
    </w:p>
    <w:p>
      <w:pPr>
        <w:pStyle w:val="PreformattedText"/>
        <w:rPr/>
      </w:pPr>
      <w:r>
        <w:rPr/>
        <w:t xml:space="preserve">          </w:t>
      </w:r>
      <w:r>
        <w:rPr/>
        <w:t>Stockholder Matters...........................................      11</w:t>
      </w:r>
    </w:p>
    <w:p>
      <w:pPr>
        <w:pStyle w:val="PreformattedText"/>
        <w:rPr/>
      </w:pPr>
      <w:r>
        <w:rPr/>
        <w:t xml:space="preserve"> </w:t>
      </w:r>
      <w:r>
        <w:rPr/>
        <w:t>Item 6.  Selected Financial Data.......................................      12</w:t>
      </w:r>
    </w:p>
    <w:p>
      <w:pPr>
        <w:pStyle w:val="PreformattedText"/>
        <w:rPr/>
      </w:pPr>
      <w:r>
        <w:rPr/>
        <w:t xml:space="preserve"> </w:t>
      </w:r>
      <w:r>
        <w:rPr/>
        <w:t>Item 7.  Management's Discussion and Analysis of Financial Condition</w:t>
      </w:r>
    </w:p>
    <w:p>
      <w:pPr>
        <w:pStyle w:val="PreformattedText"/>
        <w:rPr/>
      </w:pPr>
      <w:r>
        <w:rPr/>
        <w:t xml:space="preserve">          </w:t>
      </w:r>
      <w:r>
        <w:rPr/>
        <w:t>and Results of Operations ("MD&amp;A")............................      13</w:t>
      </w:r>
    </w:p>
    <w:p>
      <w:pPr>
        <w:pStyle w:val="PreformattedText"/>
        <w:rPr/>
      </w:pPr>
      <w:r>
        <w:rPr/>
        <w:t xml:space="preserve"> </w:t>
      </w:r>
      <w:r>
        <w:rPr/>
        <w:t>Item 8.  Financial Statements and Supplementary Data...................     F-1</w:t>
      </w:r>
    </w:p>
    <w:p>
      <w:pPr>
        <w:pStyle w:val="PreformattedText"/>
        <w:rPr/>
      </w:pPr>
      <w:r>
        <w:rPr/>
        <w:t xml:space="preserve"> </w:t>
      </w:r>
      <w:r>
        <w:rPr/>
        <w:t>Item 9.  Change in and Disagreements with Accountants on Accounting and</w:t>
      </w:r>
    </w:p>
    <w:p>
      <w:pPr>
        <w:pStyle w:val="PreformattedText"/>
        <w:rPr/>
      </w:pPr>
      <w:r>
        <w:rPr/>
        <w:t xml:space="preserve">          </w:t>
      </w:r>
      <w:r>
        <w:rPr/>
        <w:t>Financial Disclosure..........................................    II-1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Item 10. Directors and Executive Officers of the Registrant............    II-1</w:t>
      </w:r>
    </w:p>
    <w:p>
      <w:pPr>
        <w:pStyle w:val="PreformattedText"/>
        <w:rPr/>
      </w:pPr>
      <w:r>
        <w:rPr/>
        <w:t xml:space="preserve"> </w:t>
      </w:r>
      <w:r>
        <w:rPr/>
        <w:t>Item 11. Executive Compensation........................................    II-1</w:t>
      </w:r>
    </w:p>
    <w:p>
      <w:pPr>
        <w:pStyle w:val="PreformattedText"/>
        <w:rPr/>
      </w:pPr>
      <w:r>
        <w:rPr/>
        <w:t xml:space="preserve"> </w:t>
      </w:r>
      <w:r>
        <w:rPr/>
        <w:t>Item 12. Security Ownership of Certain Beneficial Owners and</w:t>
      </w:r>
    </w:p>
    <w:p>
      <w:pPr>
        <w:pStyle w:val="PreformattedText"/>
        <w:rPr/>
      </w:pPr>
      <w:r>
        <w:rPr/>
        <w:t xml:space="preserve">          </w:t>
      </w:r>
      <w:r>
        <w:rPr/>
        <w:t>Management....................................................    II-1</w:t>
      </w:r>
    </w:p>
    <w:p>
      <w:pPr>
        <w:pStyle w:val="PreformattedText"/>
        <w:rPr/>
      </w:pPr>
      <w:r>
        <w:rPr/>
        <w:t xml:space="preserve"> </w:t>
      </w:r>
      <w:r>
        <w:rPr/>
        <w:t>Item 13. Certain Relationships and Related Transactions................    II-1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IV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Item 14. Exhibits, Financial Statement Schedule, and Reports on </w:t>
      </w:r>
    </w:p>
    <w:p>
      <w:pPr>
        <w:pStyle w:val="PreformattedText"/>
        <w:rPr/>
      </w:pPr>
      <w:r>
        <w:rPr/>
        <w:t xml:space="preserve">          </w:t>
      </w:r>
      <w:r>
        <w:rPr/>
        <w:t>Form 8-K......................................................    II-1</w:t>
      </w:r>
    </w:p>
    <w:p>
      <w:pPr>
        <w:pStyle w:val="PreformattedText"/>
        <w:rPr/>
      </w:pPr>
      <w:r>
        <w:rPr/>
        <w:t xml:space="preserve">          </w:t>
      </w:r>
      <w:r>
        <w:rPr/>
        <w:t>Signatures....................................................   III-1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1: BUSINESS OF 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Holding Corporation, a Delaware corporation ("Citadel" and</w:t>
      </w:r>
    </w:p>
    <w:p>
      <w:pPr>
        <w:pStyle w:val="PreformattedText"/>
        <w:rPr/>
      </w:pPr>
      <w:r>
        <w:rPr/>
        <w:t>collectively with its wholly owned subsidiary, the "Company"), was incorporated</w:t>
      </w:r>
    </w:p>
    <w:p>
      <w:pPr>
        <w:pStyle w:val="PreformattedText"/>
        <w:rPr/>
      </w:pPr>
      <w:r>
        <w:rPr/>
        <w:t>in 1983 to serve as the holding company for Fidelity Federal Bank, a Federal</w:t>
      </w:r>
    </w:p>
    <w:p>
      <w:pPr>
        <w:pStyle w:val="PreformattedText"/>
        <w:rPr/>
      </w:pPr>
      <w:r>
        <w:rPr/>
        <w:t>Savings Bank ("Fidelity"). On August 4, 1994, Citadel and Fidelity completed</w:t>
      </w:r>
    </w:p>
    <w:p>
      <w:pPr>
        <w:pStyle w:val="PreformattedText"/>
        <w:rPr/>
      </w:pPr>
      <w:r>
        <w:rPr/>
        <w:t>the recapitalization component of a recapitalization and restructuring</w:t>
      </w:r>
    </w:p>
    <w:p>
      <w:pPr>
        <w:pStyle w:val="PreformattedText"/>
        <w:rPr/>
      </w:pPr>
      <w:r>
        <w:rPr/>
        <w:t>transaction (the "Restructuring"), which resulted in (i) the reduction of</w:t>
      </w:r>
    </w:p>
    <w:p>
      <w:pPr>
        <w:pStyle w:val="PreformattedText"/>
        <w:rPr/>
      </w:pPr>
      <w:r>
        <w:rPr/>
        <w:t>Citadel's interest in Fidelity from 100% to 16.2%, (ii) the acquisition by the</w:t>
      </w:r>
    </w:p>
    <w:p>
      <w:pPr>
        <w:pStyle w:val="PreformattedText"/>
        <w:rPr/>
      </w:pPr>
      <w:r>
        <w:rPr/>
        <w:t>Company, at bulk sale prices from Fidelity, of four Real Estate Owned</w:t>
      </w:r>
    </w:p>
    <w:p>
      <w:pPr>
        <w:pStyle w:val="PreformattedText"/>
        <w:rPr/>
      </w:pPr>
      <w:r>
        <w:rPr/>
        <w:t>properties (the "REO Properties"), (iii) the sale by Citadel to Fidelity of its</w:t>
      </w:r>
    </w:p>
    <w:p>
      <w:pPr>
        <w:pStyle w:val="PreformattedText"/>
        <w:rPr/>
      </w:pPr>
      <w:r>
        <w:rPr/>
        <w:t>Gateway Investment Services, Inc. ("Gateway") subsidiary for approximately $1</w:t>
      </w:r>
    </w:p>
    <w:p>
      <w:pPr>
        <w:pStyle w:val="PreformattedText"/>
        <w:rPr/>
      </w:pPr>
      <w:r>
        <w:rPr/>
        <w:t>million, (iv) the transfer to Citadel of Fidelity's interest in certain</w:t>
      </w:r>
    </w:p>
    <w:p>
      <w:pPr>
        <w:pStyle w:val="PreformattedText"/>
        <w:rPr/>
      </w:pPr>
      <w:r>
        <w:rPr/>
        <w:t>outstanding litigation (the "D&amp;O Litigation"), and (v) the receipt by way of</w:t>
      </w:r>
    </w:p>
    <w:p>
      <w:pPr>
        <w:pStyle w:val="PreformattedText"/>
        <w:rPr/>
      </w:pPr>
      <w:r>
        <w:rPr/>
        <w:t>dividend from Fidelity of options to acquire at book value two office buildings</w:t>
      </w:r>
    </w:p>
    <w:p>
      <w:pPr>
        <w:pStyle w:val="PreformattedText"/>
        <w:rPr/>
      </w:pPr>
      <w:r>
        <w:rPr/>
        <w:t>used by Fidelity in its operations (the "Building Options"). Also in connection</w:t>
      </w:r>
    </w:p>
    <w:p>
      <w:pPr>
        <w:pStyle w:val="PreformattedText"/>
        <w:rPr/>
      </w:pPr>
      <w:r>
        <w:rPr/>
        <w:t>with the Restructuring, Citadel agreed to indemnify Fidelity with respect to</w:t>
      </w:r>
    </w:p>
    <w:p>
      <w:pPr>
        <w:pStyle w:val="PreformattedText"/>
        <w:rPr/>
      </w:pPr>
      <w:r>
        <w:rPr/>
        <w:t>certain environmental and structural representations and warranties made by</w:t>
      </w:r>
    </w:p>
    <w:p>
      <w:pPr>
        <w:pStyle w:val="PreformattedText"/>
        <w:rPr/>
      </w:pPr>
      <w:r>
        <w:rPr/>
        <w:t>Fidelity to certain third party buyers in connection with bulk sales by</w:t>
      </w:r>
    </w:p>
    <w:p>
      <w:pPr>
        <w:pStyle w:val="PreformattedText"/>
        <w:rPr/>
      </w:pPr>
      <w:r>
        <w:rPr/>
        <w:t>Fidelity made as a part of the Restructuring, up to a limit of $4 million (the</w:t>
      </w:r>
    </w:p>
    <w:p>
      <w:pPr>
        <w:pStyle w:val="PreformattedText"/>
        <w:rPr/>
      </w:pPr>
      <w:r>
        <w:rPr/>
        <w:t>"Bulk Sale Indemnity").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a result of the Restructuring, Citadel no longer consolidates Fidelity in</w:t>
      </w:r>
    </w:p>
    <w:p>
      <w:pPr>
        <w:pStyle w:val="PreformattedText"/>
        <w:rPr/>
      </w:pPr>
      <w:r>
        <w:rPr/>
        <w:t>its financial statements; rather it accounts for its investment on the cost</w:t>
      </w:r>
    </w:p>
    <w:p>
      <w:pPr>
        <w:pStyle w:val="PreformattedText"/>
        <w:rPr/>
      </w:pPr>
      <w:r>
        <w:rPr/>
        <w:t>basis. This change was effective as of January 1, 1994 for purposes of the</w:t>
      </w:r>
    </w:p>
    <w:p>
      <w:pPr>
        <w:pStyle w:val="PreformattedText"/>
        <w:rPr/>
      </w:pPr>
      <w:r>
        <w:rPr/>
        <w:t>financial statements included elsewhere in this report, although Fidelity's</w:t>
      </w:r>
    </w:p>
    <w:p>
      <w:pPr>
        <w:pStyle w:val="PreformattedText"/>
        <w:rPr/>
      </w:pPr>
      <w:r>
        <w:rPr/>
        <w:t>operational results through August 4, 1994 are reflected in Citadel's financial</w:t>
      </w:r>
    </w:p>
    <w:p>
      <w:pPr>
        <w:pStyle w:val="PreformattedText"/>
        <w:rPr/>
      </w:pPr>
      <w:r>
        <w:rPr/>
        <w:t>statements. Also, as Citadel no longer has representation on the Board of</w:t>
      </w:r>
    </w:p>
    <w:p>
      <w:pPr>
        <w:pStyle w:val="PreformattedText"/>
        <w:rPr/>
      </w:pPr>
      <w:r>
        <w:rPr/>
        <w:t>Directors of Fidelity, it no longer has direct access to information concerning</w:t>
      </w:r>
    </w:p>
    <w:p>
      <w:pPr>
        <w:pStyle w:val="PreformattedText"/>
        <w:rPr/>
      </w:pPr>
      <w:r>
        <w:rPr/>
        <w:t>Fidelity (other than information that is generally available to Fidelity</w:t>
      </w:r>
    </w:p>
    <w:p>
      <w:pPr>
        <w:pStyle w:val="PreformattedText"/>
        <w:rPr/>
      </w:pPr>
      <w:r>
        <w:rPr/>
        <w:t>stockholders) or any ability to assess the correctness or completeness of the</w:t>
      </w:r>
    </w:p>
    <w:p>
      <w:pPr>
        <w:pStyle w:val="PreformattedText"/>
        <w:rPr/>
      </w:pPr>
      <w:r>
        <w:rPr/>
        <w:t>information that it is provided by Fidelity. Accordingly, information</w:t>
      </w:r>
    </w:p>
    <w:p>
      <w:pPr>
        <w:pStyle w:val="PreformattedText"/>
        <w:rPr/>
      </w:pPr>
      <w:r>
        <w:rPr/>
        <w:t>(including without limitation financial information) included in this report</w:t>
      </w:r>
    </w:p>
    <w:p>
      <w:pPr>
        <w:pStyle w:val="PreformattedText"/>
        <w:rPr/>
      </w:pPr>
      <w:r>
        <w:rPr/>
        <w:t>with respect to Fidelity and reported after or pertaining to periods closing</w:t>
      </w:r>
    </w:p>
    <w:p>
      <w:pPr>
        <w:pStyle w:val="PreformattedText"/>
        <w:rPr/>
      </w:pPr>
      <w:r>
        <w:rPr/>
        <w:t>after the Restructuring have not been independently verified by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the Restructuring, Fidelity raised approximately $109 million of equity</w:t>
      </w:r>
    </w:p>
    <w:p>
      <w:pPr>
        <w:pStyle w:val="PreformattedText"/>
        <w:rPr/>
      </w:pPr>
      <w:r>
        <w:rPr/>
        <w:t>through the public issuance of 21,577,141 shares of Class A and Class C Common</w:t>
      </w:r>
    </w:p>
    <w:p>
      <w:pPr>
        <w:pStyle w:val="PreformattedText"/>
        <w:rPr/>
      </w:pPr>
      <w:r>
        <w:rPr/>
        <w:t>Stock, and sold problem assets with a net book value of $418.8 million. Citadel</w:t>
      </w:r>
    </w:p>
    <w:p>
      <w:pPr>
        <w:pStyle w:val="PreformattedText"/>
        <w:rPr/>
      </w:pPr>
      <w:r>
        <w:rPr/>
        <w:t>incurred a loss through Autust 4, 1994, of $112 million from the operations of</w:t>
      </w:r>
    </w:p>
    <w:p>
      <w:pPr>
        <w:pStyle w:val="PreformattedText"/>
        <w:rPr/>
      </w:pPr>
      <w:r>
        <w:rPr/>
        <w:t>Fidelity, and booked a write down as of August 4, 1994, of $52.8 million on its</w:t>
      </w:r>
    </w:p>
    <w:p>
      <w:pPr>
        <w:pStyle w:val="PreformattedText"/>
        <w:rPr/>
      </w:pPr>
      <w:r>
        <w:rPr/>
        <w:t>Fidelity stock. The Company's residual interest in Fidelity is in the form of</w:t>
      </w:r>
    </w:p>
    <w:p>
      <w:pPr>
        <w:pStyle w:val="PreformattedText"/>
        <w:rPr/>
      </w:pPr>
      <w:r>
        <w:rPr/>
        <w:t>Class B Common Stock, which has only limited voting rights and is subject to</w:t>
      </w:r>
    </w:p>
    <w:p>
      <w:pPr>
        <w:pStyle w:val="PreformattedText"/>
        <w:rPr/>
      </w:pPr>
      <w:r>
        <w:rPr/>
        <w:t>certain transfer restrictions. Subject to certain limitations, upon the sale of</w:t>
      </w:r>
    </w:p>
    <w:p>
      <w:pPr>
        <w:pStyle w:val="PreformattedText"/>
        <w:rPr/>
      </w:pPr>
      <w:r>
        <w:rPr/>
        <w:t>shares of the Fidelity Class B Common Stock, such shares automatically convert</w:t>
      </w:r>
    </w:p>
    <w:p>
      <w:pPr>
        <w:pStyle w:val="PreformattedText"/>
        <w:rPr/>
      </w:pPr>
      <w:r>
        <w:rPr/>
        <w:t>into shares of Fidelity Class A Common Stock and have full voting and transfer</w:t>
      </w:r>
    </w:p>
    <w:p>
      <w:pPr>
        <w:pStyle w:val="PreformattedText"/>
        <w:rPr/>
      </w:pPr>
      <w:r>
        <w:rPr/>
        <w:t>rights. Subject to certain limitations, upon the reduction of Citadel's</w:t>
      </w:r>
    </w:p>
    <w:p>
      <w:pPr>
        <w:pStyle w:val="PreformattedText"/>
        <w:rPr/>
      </w:pPr>
      <w:r>
        <w:rPr/>
        <w:t>interest to less than 10% of the total Fidelity Common Stock of all classes</w:t>
      </w:r>
    </w:p>
    <w:p>
      <w:pPr>
        <w:pStyle w:val="PreformattedText"/>
        <w:rPr/>
      </w:pPr>
      <w:r>
        <w:rPr/>
        <w:t>outstanding, the Class B Common Stock held by Citadel will likewise</w:t>
      </w:r>
    </w:p>
    <w:p>
      <w:pPr>
        <w:pStyle w:val="PreformattedText"/>
        <w:rPr/>
      </w:pPr>
      <w:r>
        <w:rPr/>
        <w:t>automatically convert into Fidelity Class A Common Stock and have full voting</w:t>
      </w:r>
    </w:p>
    <w:p>
      <w:pPr>
        <w:pStyle w:val="PreformattedText"/>
        <w:rPr/>
      </w:pPr>
      <w:r>
        <w:rPr/>
        <w:t>and transfer rights. See "Description of Fidelity Class B Common Stock" below.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four REO Properties acquired in connection with the Restructuring were</w:t>
      </w:r>
    </w:p>
    <w:p>
      <w:pPr>
        <w:pStyle w:val="PreformattedText"/>
        <w:rPr/>
      </w:pPr>
      <w:r>
        <w:rPr/>
        <w:t>purchased by a wholly owned subsidiary of Citadel, Citadel Realty, Inc.</w:t>
      </w:r>
    </w:p>
    <w:p>
      <w:pPr>
        <w:pStyle w:val="PreformattedText"/>
        <w:rPr/>
      </w:pPr>
      <w:r>
        <w:rPr/>
        <w:t>("CRI"), with funding provided in the form of loans by Fidelity ($13.9 million)</w:t>
      </w:r>
    </w:p>
    <w:p>
      <w:pPr>
        <w:pStyle w:val="PreformattedText"/>
        <w:rPr/>
      </w:pPr>
      <w:r>
        <w:rPr/>
        <w:t>and Craig Corporation ("Craig") ($6.2 million), a major Citadel stockholder.</w:t>
      </w:r>
    </w:p>
    <w:p>
      <w:pPr>
        <w:pStyle w:val="PreformattedText"/>
        <w:rPr/>
      </w:pPr>
      <w:r>
        <w:rPr/>
        <w:t>See Item 2: "Real Estate Activities--Real Estate Interests."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the present time, the Company is in the process of completing its</w:t>
      </w:r>
    </w:p>
    <w:p>
      <w:pPr>
        <w:pStyle w:val="PreformattedText"/>
        <w:rPr/>
      </w:pPr>
      <w:r>
        <w:rPr/>
        <w:t>disassociation from Fidelity and working to maximize the value of its real</w:t>
      </w:r>
    </w:p>
    <w:p>
      <w:pPr>
        <w:pStyle w:val="PreformattedText"/>
        <w:rPr/>
      </w:pPr>
      <w:r>
        <w:rPr/>
        <w:t>estate assets. Citadel has entered into an agreement with Dillon Investors,</w:t>
      </w:r>
    </w:p>
    <w:p>
      <w:pPr>
        <w:pStyle w:val="PreformattedText"/>
        <w:rPr/>
      </w:pPr>
      <w:r>
        <w:rPr/>
        <w:t>L.P. ("Dillon Investors") pursuant to which Dillon Investors and certain</w:t>
      </w:r>
    </w:p>
    <w:p>
      <w:pPr>
        <w:pStyle w:val="PreformattedText"/>
        <w:rPr/>
      </w:pPr>
      <w:r>
        <w:rPr/>
        <w:t>related parties (the "Dillon Parties") will purchase 30.8% of Citadel's</w:t>
      </w:r>
    </w:p>
    <w:p>
      <w:pPr>
        <w:pStyle w:val="PreformattedText"/>
        <w:rPr/>
      </w:pPr>
      <w:r>
        <w:rPr/>
        <w:t>Fidelity Class B Common Stock on April 18, 1995. See "The Dillon Litigation"</w:t>
      </w:r>
    </w:p>
    <w:p>
      <w:pPr>
        <w:pStyle w:val="PreformattedText"/>
        <w:rPr/>
      </w:pPr>
      <w:r>
        <w:rPr/>
        <w:t>below. Citadel is seeking alternatives to dispose of the rest of its Fidelity</w:t>
      </w:r>
    </w:p>
    <w:p>
      <w:pPr>
        <w:pStyle w:val="PreformattedText"/>
        <w:rPr/>
      </w:pPr>
      <w:r>
        <w:rPr/>
        <w:t>Class B Common Stock and anticipates that it will have disposed of such stock</w:t>
      </w:r>
    </w:p>
    <w:p>
      <w:pPr>
        <w:pStyle w:val="PreformattedText"/>
        <w:rPr/>
      </w:pPr>
      <w:r>
        <w:rPr/>
        <w:t>by the end of 1995. However, 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assurance can be given that Citadel will be able to dispose of such stock on</w:t>
      </w:r>
    </w:p>
    <w:p>
      <w:pPr>
        <w:pStyle w:val="PreformattedText"/>
        <w:rPr/>
      </w:pPr>
      <w:r>
        <w:rPr/>
        <w:t>terms favorable to Citadel. Upon the disposition of its remaining interest in</w:t>
      </w:r>
    </w:p>
    <w:p>
      <w:pPr>
        <w:pStyle w:val="PreformattedText"/>
        <w:rPr/>
      </w:pPr>
      <w:r>
        <w:rPr/>
        <w:t>Fidelity, the Company intends to review its assets and opportunities and to</w:t>
      </w:r>
    </w:p>
    <w:p>
      <w:pPr>
        <w:pStyle w:val="PreformattedText"/>
        <w:rPr/>
      </w:pPr>
      <w:r>
        <w:rPr/>
        <w:t>make a decision as to a new business direction. Among the alternatives under</w:t>
      </w:r>
    </w:p>
    <w:p>
      <w:pPr>
        <w:pStyle w:val="PreformattedText"/>
        <w:rPr/>
      </w:pPr>
      <w:r>
        <w:rPr/>
        <w:t>consideration are the continuation and expansion of its real estate operations,</w:t>
      </w:r>
    </w:p>
    <w:p>
      <w:pPr>
        <w:pStyle w:val="PreformattedText"/>
        <w:rPr/>
      </w:pPr>
      <w:r>
        <w:rPr/>
        <w:t>the movement into a new line or lines of business, merger or sale of the entire</w:t>
      </w:r>
    </w:p>
    <w:p>
      <w:pPr>
        <w:pStyle w:val="PreformattedText"/>
        <w:rPr/>
      </w:pPr>
      <w:r>
        <w:rPr/>
        <w:t>Company, and liquidation. However, as management believes that the Company has</w:t>
      </w:r>
    </w:p>
    <w:p>
      <w:pPr>
        <w:pStyle w:val="PreformattedText"/>
        <w:rPr/>
      </w:pPr>
      <w:r>
        <w:rPr/>
        <w:t>value as a publicly traded entity with significant assets, management believes</w:t>
      </w:r>
    </w:p>
    <w:p>
      <w:pPr>
        <w:pStyle w:val="PreformattedText"/>
        <w:rPr/>
      </w:pPr>
      <w:r>
        <w:rPr/>
        <w:t>it is unlikely that liquidation will be the selected business plan.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December 31, 1994, the Company's principal assets were the REO Properties</w:t>
      </w:r>
    </w:p>
    <w:p>
      <w:pPr>
        <w:pStyle w:val="PreformattedText"/>
        <w:rPr/>
      </w:pPr>
      <w:r>
        <w:rPr/>
        <w:t>and its 16.2% interest in Fidelity. Based on appraisals prepared between</w:t>
      </w:r>
    </w:p>
    <w:p>
      <w:pPr>
        <w:pStyle w:val="PreformattedText"/>
        <w:rPr/>
      </w:pPr>
      <w:r>
        <w:rPr/>
        <w:t>October 1993, and July 1994, the REO Properties had an aggregate appraised</w:t>
      </w:r>
    </w:p>
    <w:p>
      <w:pPr>
        <w:pStyle w:val="PreformattedText"/>
        <w:rPr/>
      </w:pPr>
      <w:r>
        <w:rPr/>
        <w:t>value of $25.6 million. See Item 2: "Real Estate Activities--Real Estate</w:t>
      </w:r>
    </w:p>
    <w:p>
      <w:pPr>
        <w:pStyle w:val="PreformattedText"/>
        <w:rPr/>
      </w:pPr>
      <w:r>
        <w:rPr/>
        <w:t>Interests." Based on the quoted bid/ask prices for Fidelity shares on December</w:t>
      </w:r>
    </w:p>
    <w:p>
      <w:pPr>
        <w:pStyle w:val="PreformattedText"/>
        <w:rPr/>
      </w:pPr>
      <w:r>
        <w:rPr/>
        <w:t>31, 1994 ($4.00/$4.50 per share), Citadel's interest in Fidelity would have had</w:t>
      </w:r>
    </w:p>
    <w:p>
      <w:pPr>
        <w:pStyle w:val="PreformattedText"/>
        <w:rPr/>
      </w:pPr>
      <w:r>
        <w:rPr/>
        <w:t>a value of between $16.8 million and $18.91 million. Subsequent to December 31,</w:t>
      </w:r>
    </w:p>
    <w:p>
      <w:pPr>
        <w:pStyle w:val="PreformattedText"/>
        <w:rPr/>
      </w:pPr>
      <w:r>
        <w:rPr/>
        <w:t>1994, Fidelity announced losses for the fourth quarter of 1994 of $14.8</w:t>
      </w:r>
    </w:p>
    <w:p>
      <w:pPr>
        <w:pStyle w:val="PreformattedText"/>
        <w:rPr/>
      </w:pPr>
      <w:r>
        <w:rPr/>
        <w:t>million, reducing its ratio of core capital to adjusted total assets to 4.29%</w:t>
      </w:r>
    </w:p>
    <w:p>
      <w:pPr>
        <w:pStyle w:val="PreformattedText"/>
        <w:rPr/>
      </w:pPr>
      <w:r>
        <w:rPr/>
        <w:t>and its ratio of total capital to risk weighted assets to 8.28%. At these</w:t>
      </w:r>
    </w:p>
    <w:p>
      <w:pPr>
        <w:pStyle w:val="PreformattedText"/>
        <w:rPr/>
      </w:pPr>
      <w:r>
        <w:rPr/>
        <w:t>ratios, Fidelity's excess capital (above the minimum required to be "adequately</w:t>
      </w:r>
    </w:p>
    <w:p>
      <w:pPr>
        <w:pStyle w:val="PreformattedText"/>
        <w:rPr/>
      </w:pPr>
      <w:r>
        <w:rPr/>
        <w:t>capitalized" under the "prompt corrective action" rules of the Office of Thrift</w:t>
      </w:r>
    </w:p>
    <w:p>
      <w:pPr>
        <w:pStyle w:val="PreformattedText"/>
        <w:rPr/>
      </w:pPr>
      <w:r>
        <w:rPr/>
        <w:t>Supervision (the "OTS")) is $10.9 million and $6.3 million, respectively. After</w:t>
      </w:r>
    </w:p>
    <w:p>
      <w:pPr>
        <w:pStyle w:val="PreformattedText"/>
        <w:rPr/>
      </w:pPr>
      <w:r>
        <w:rPr/>
        <w:t>consultation with its financial advisors and securities brokers, and taking</w:t>
      </w:r>
    </w:p>
    <w:p>
      <w:pPr>
        <w:pStyle w:val="PreformattedText"/>
        <w:rPr/>
      </w:pPr>
      <w:r>
        <w:rPr/>
        <w:t>into consideration the year-end results of Fidelity and the terms of the</w:t>
      </w:r>
    </w:p>
    <w:p>
      <w:pPr>
        <w:pStyle w:val="PreformattedText"/>
        <w:rPr/>
      </w:pPr>
      <w:r>
        <w:rPr/>
        <w:t>settlement with the Dillon Parties described below, the Company has written</w:t>
      </w:r>
    </w:p>
    <w:p>
      <w:pPr>
        <w:pStyle w:val="PreformattedText"/>
        <w:rPr/>
      </w:pPr>
      <w:r>
        <w:rPr/>
        <w:t>down its investment in Fidelity to $13.4 million, or $3.19 per share.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FIDELITY INVESTMENT: STATUS AS A SAVINGS AND LOAN HOLDING COMPANY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Companies deemed to "control" savings associations such as Fidelity are</w:t>
      </w:r>
    </w:p>
    <w:p>
      <w:pPr>
        <w:pStyle w:val="PreformattedText"/>
        <w:rPr/>
      </w:pPr>
      <w:r>
        <w:rPr/>
        <w:t>required to register as Savings and Loan Holding Companies and are subject to</w:t>
      </w:r>
    </w:p>
    <w:p>
      <w:pPr>
        <w:pStyle w:val="PreformattedText"/>
        <w:rPr/>
      </w:pPr>
      <w:r>
        <w:rPr/>
        <w:t>examination and regulation by the OTS. Citadel continues to be registered as a</w:t>
      </w:r>
    </w:p>
    <w:p>
      <w:pPr>
        <w:pStyle w:val="PreformattedText"/>
        <w:rPr/>
      </w:pPr>
      <w:r>
        <w:rPr/>
        <w:t>Savings and Loan Holding Company following the Restructuring. Citadel believed</w:t>
      </w:r>
    </w:p>
    <w:p>
      <w:pPr>
        <w:pStyle w:val="PreformattedText"/>
        <w:rPr/>
      </w:pPr>
      <w:r>
        <w:rPr/>
        <w:t>it to be in its best interest not to seek de-registration because it was</w:t>
      </w:r>
    </w:p>
    <w:p>
      <w:pPr>
        <w:pStyle w:val="PreformattedText"/>
        <w:rPr/>
      </w:pPr>
      <w:r>
        <w:rPr/>
        <w:t>believed that so long as the Company's holdings of Fidelity stock represented a</w:t>
      </w:r>
    </w:p>
    <w:p>
      <w:pPr>
        <w:pStyle w:val="PreformattedText"/>
        <w:rPr/>
      </w:pPr>
      <w:r>
        <w:rPr/>
        <w:t>major portion of Citadel's assets, Citadel should not give up such regulatory</w:t>
      </w:r>
    </w:p>
    <w:p>
      <w:pPr>
        <w:pStyle w:val="PreformattedText"/>
        <w:rPr/>
      </w:pPr>
      <w:r>
        <w:rPr/>
        <w:t>authority as it might have to exercise a controlling influence with respect to</w:t>
      </w:r>
    </w:p>
    <w:p>
      <w:pPr>
        <w:pStyle w:val="PreformattedText"/>
        <w:rPr/>
      </w:pPr>
      <w:r>
        <w:rPr/>
        <w:t>the business and affairs of Fidelity. In addition, in light of the scope and</w:t>
      </w:r>
    </w:p>
    <w:p>
      <w:pPr>
        <w:pStyle w:val="PreformattedText"/>
        <w:rPr/>
      </w:pPr>
      <w:r>
        <w:rPr/>
        <w:t>extent of Citadel's ongoing equity interest in Fidelity, there were questions</w:t>
      </w:r>
    </w:p>
    <w:p>
      <w:pPr>
        <w:pStyle w:val="PreformattedText"/>
        <w:rPr/>
      </w:pPr>
      <w:r>
        <w:rPr/>
        <w:t>as to whether Citadel would be permitted to de-register before reducing its</w:t>
      </w:r>
    </w:p>
    <w:p>
      <w:pPr>
        <w:pStyle w:val="PreformattedText"/>
        <w:rPr/>
      </w:pPr>
      <w:r>
        <w:rPr/>
        <w:t>holdings of Fidelity stock to below 10% of the total Fidelity Common Stock</w:t>
      </w:r>
    </w:p>
    <w:p>
      <w:pPr>
        <w:pStyle w:val="PreformattedText"/>
        <w:rPr/>
      </w:pPr>
      <w:r>
        <w:rPr/>
        <w:t>outstanding. However, based upon advice given to Dillon Investors by the OTS to</w:t>
      </w:r>
    </w:p>
    <w:p>
      <w:pPr>
        <w:pStyle w:val="PreformattedText"/>
        <w:rPr/>
      </w:pPr>
      <w:r>
        <w:rPr/>
        <w:t>the effect that the OTS would not view Dillon Investors' acquisition of</w:t>
      </w:r>
    </w:p>
    <w:p>
      <w:pPr>
        <w:pStyle w:val="PreformattedText"/>
        <w:rPr/>
      </w:pPr>
      <w:r>
        <w:rPr/>
        <w:t>"control" of Citadel to constitute "control" by Dillon Investors of Fidelity,</w:t>
      </w:r>
    </w:p>
    <w:p>
      <w:pPr>
        <w:pStyle w:val="PreformattedText"/>
        <w:rPr/>
      </w:pPr>
      <w:r>
        <w:rPr/>
        <w:t>Citadel has reason to believe that the OTS should conclude that Citadel does</w:t>
      </w:r>
    </w:p>
    <w:p>
      <w:pPr>
        <w:pStyle w:val="PreformattedText"/>
        <w:rPr/>
      </w:pPr>
      <w:r>
        <w:rPr/>
        <w:t>not "control" Fidelity.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light of the advice given to Dillon Investors and the decision by Citadel</w:t>
      </w:r>
    </w:p>
    <w:p>
      <w:pPr>
        <w:pStyle w:val="PreformattedText"/>
        <w:rPr/>
      </w:pPr>
      <w:r>
        <w:rPr/>
        <w:t>to dispose of its Fidelity holdings prior to December 31, 1995, Citadel in</w:t>
      </w:r>
    </w:p>
    <w:p>
      <w:pPr>
        <w:pStyle w:val="PreformattedText"/>
        <w:rPr/>
      </w:pPr>
      <w:r>
        <w:rPr/>
        <w:t>January of this year sought advice from the OTS to the effect that it is no</w:t>
      </w:r>
    </w:p>
    <w:p>
      <w:pPr>
        <w:pStyle w:val="PreformattedText"/>
        <w:rPr/>
      </w:pPr>
      <w:r>
        <w:rPr/>
        <w:t>longer in "control" of Fidelity and that it is no longer subject to the various</w:t>
      </w:r>
    </w:p>
    <w:p>
      <w:pPr>
        <w:pStyle w:val="PreformattedText"/>
        <w:rPr/>
      </w:pPr>
      <w:r>
        <w:rPr/>
        <w:t>regulations applicable to transactions between a savings association and a</w:t>
      </w:r>
    </w:p>
    <w:p>
      <w:pPr>
        <w:pStyle w:val="PreformattedText"/>
        <w:rPr/>
      </w:pPr>
      <w:r>
        <w:rPr/>
        <w:t>Savings and Loan Holding Company. However, no response has yet been forthcoming</w:t>
      </w:r>
    </w:p>
    <w:p>
      <w:pPr>
        <w:pStyle w:val="PreformattedText"/>
        <w:rPr/>
      </w:pPr>
      <w:r>
        <w:rPr/>
        <w:t>from the OTS to this request. Accordingly, at the present time, the Company</w:t>
      </w:r>
    </w:p>
    <w:p>
      <w:pPr>
        <w:pStyle w:val="PreformattedText"/>
        <w:rPr/>
      </w:pPr>
      <w:r>
        <w:rPr/>
        <w:t>continues to structure its affairs under the assumption that it continues to be</w:t>
      </w:r>
    </w:p>
    <w:p>
      <w:pPr>
        <w:pStyle w:val="PreformattedText"/>
        <w:rPr/>
      </w:pPr>
      <w:r>
        <w:rPr/>
        <w:t>deemed a Savings and Loan Holding Company by the OTS. Citadel believes that,</w:t>
      </w:r>
    </w:p>
    <w:p>
      <w:pPr>
        <w:pStyle w:val="PreformattedText"/>
        <w:rPr/>
      </w:pPr>
      <w:r>
        <w:rPr/>
        <w:t>once it has reduced its holdings of Fidelity Common Stock to an amount</w:t>
      </w:r>
    </w:p>
    <w:p>
      <w:pPr>
        <w:pStyle w:val="PreformattedText"/>
        <w:rPr/>
      </w:pPr>
      <w:r>
        <w:rPr/>
        <w:t>representing less than 10% of the outstanding Fidelity Common Stock, all</w:t>
      </w:r>
    </w:p>
    <w:p>
      <w:pPr>
        <w:pStyle w:val="PreformattedText"/>
        <w:rPr/>
      </w:pPr>
      <w:r>
        <w:rPr/>
        <w:t>questions as to its status should be resolved in favor of its not continuing to</w:t>
      </w:r>
    </w:p>
    <w:p>
      <w:pPr>
        <w:pStyle w:val="PreformattedText"/>
        <w:rPr/>
      </w:pPr>
      <w:r>
        <w:rPr/>
        <w:t>be a Savings and Loan Holding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the present time, the Company intends to dispose of its Fidelity Class B</w:t>
      </w:r>
    </w:p>
    <w:p>
      <w:pPr>
        <w:pStyle w:val="PreformattedText"/>
        <w:rPr/>
      </w:pPr>
      <w:r>
        <w:rPr/>
        <w:t>Common Stock by the end of 1995, although no assurance can be given that it</w:t>
      </w:r>
    </w:p>
    <w:p>
      <w:pPr>
        <w:pStyle w:val="PreformattedText"/>
        <w:rPr/>
      </w:pPr>
      <w:r>
        <w:rPr/>
        <w:t>will be able to dispose of all such stock on favorable terms by the end of the</w:t>
      </w:r>
    </w:p>
    <w:p>
      <w:pPr>
        <w:pStyle w:val="PreformattedText"/>
        <w:rPr/>
      </w:pPr>
      <w:r>
        <w:rPr/>
        <w:t>year. In connection with the settlement of the litigation with the Dillon</w:t>
      </w:r>
    </w:p>
    <w:p>
      <w:pPr>
        <w:pStyle w:val="PreformattedText"/>
        <w:rPr/>
      </w:pPr>
      <w:r>
        <w:rPr/>
        <w:t>Parties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discussed below, on April 10, 1995, the Company approved an agreement pursuant</w:t>
      </w:r>
    </w:p>
    <w:p>
      <w:pPr>
        <w:pStyle w:val="PreformattedText"/>
        <w:rPr/>
      </w:pPr>
      <w:r>
        <w:rPr/>
        <w:t>to which it will sell 1,295,000 shares of its Fidelity Class B Common Stock</w:t>
      </w:r>
    </w:p>
    <w:p>
      <w:pPr>
        <w:pStyle w:val="PreformattedText"/>
        <w:rPr/>
      </w:pPr>
      <w:r>
        <w:rPr/>
        <w:t>(30.8% of its holdings) to the Dillon Parties on April 18,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THE DILLON LITIGATION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October and November 1994, Citadel issued to Craig 74,300 shares of its</w:t>
      </w:r>
    </w:p>
    <w:p>
      <w:pPr>
        <w:pStyle w:val="PreformattedText"/>
        <w:rPr/>
      </w:pPr>
      <w:r>
        <w:rPr/>
        <w:t>Common Stock (the "Citadel Common Stock") and 1,329,114 shares of 3% Cumulative</w:t>
      </w:r>
    </w:p>
    <w:p>
      <w:pPr>
        <w:pStyle w:val="PreformattedText"/>
        <w:rPr/>
      </w:pPr>
      <w:r>
        <w:rPr/>
        <w:t>Voting Convertible Preferred Stock (the "Citadel Preferred Stock"), thereby</w:t>
      </w:r>
    </w:p>
    <w:p>
      <w:pPr>
        <w:pStyle w:val="PreformattedText"/>
        <w:rPr/>
      </w:pPr>
      <w:r>
        <w:rPr/>
        <w:t>increasing Craig's percentage voting power in Citadel from approximately 9% to</w:t>
      </w:r>
    </w:p>
    <w:p>
      <w:pPr>
        <w:pStyle w:val="PreformattedText"/>
        <w:rPr/>
      </w:pPr>
      <w:r>
        <w:rPr/>
        <w:t>25%. The Citadel Common Stock was issued at a price of $3.85 per share, and the</w:t>
      </w:r>
    </w:p>
    <w:p>
      <w:pPr>
        <w:pStyle w:val="PreformattedText"/>
        <w:rPr/>
      </w:pPr>
      <w:r>
        <w:rPr/>
        <w:t>Citadel Preferred Stock was issued at a price of $3.95 per share. Payment for</w:t>
      </w:r>
    </w:p>
    <w:p>
      <w:pPr>
        <w:pStyle w:val="PreformattedText"/>
        <w:rPr/>
      </w:pPr>
      <w:r>
        <w:rPr/>
        <w:t>the Citadel Preferred Stock was in the form of cancellation of $5.25 million of</w:t>
      </w:r>
    </w:p>
    <w:p>
      <w:pPr>
        <w:pStyle w:val="PreformattedText"/>
        <w:rPr/>
      </w:pPr>
      <w:r>
        <w:rPr/>
        <w:t>indebtedness owed to Craig under a line of credit provided to the Company by</w:t>
      </w:r>
    </w:p>
    <w:p>
      <w:pPr>
        <w:pStyle w:val="PreformattedText"/>
        <w:rPr/>
      </w:pPr>
      <w:r>
        <w:rPr/>
        <w:t>Craig. The issuance of the Citadel Preferred Stock improved Citadel's capital</w:t>
      </w:r>
    </w:p>
    <w:p>
      <w:pPr>
        <w:pStyle w:val="PreformattedText"/>
        <w:rPr/>
      </w:pPr>
      <w:r>
        <w:rPr/>
        <w:t>position and cash flow. The transaction was unanimously approved by those</w:t>
      </w:r>
    </w:p>
    <w:p>
      <w:pPr>
        <w:pStyle w:val="PreformattedText"/>
        <w:rPr/>
      </w:pPr>
      <w:r>
        <w:rPr/>
        <w:t>directors independent of Craig and was determined to be fair, from a financial</w:t>
      </w:r>
    </w:p>
    <w:p>
      <w:pPr>
        <w:pStyle w:val="PreformattedText"/>
        <w:rPr/>
      </w:pPr>
      <w:r>
        <w:rPr/>
        <w:t>point of view, by the Company's independent financial advisors. Nevertheless,</w:t>
      </w:r>
    </w:p>
    <w:p>
      <w:pPr>
        <w:pStyle w:val="PreformattedText"/>
        <w:rPr/>
      </w:pPr>
      <w:r>
        <w:rPr/>
        <w:t>Dillon Investors, which, together with its affiliates, owned approximately 9.9%</w:t>
      </w:r>
    </w:p>
    <w:p>
      <w:pPr>
        <w:pStyle w:val="PreformattedText"/>
        <w:rPr/>
      </w:pPr>
      <w:r>
        <w:rPr/>
        <w:t>of Citadel's Common Stock at the time, sued the Company, alleging, in essence,</w:t>
      </w:r>
    </w:p>
    <w:p>
      <w:pPr>
        <w:pStyle w:val="PreformattedText"/>
        <w:rPr/>
      </w:pPr>
      <w:r>
        <w:rPr/>
        <w:t>that the stock issuances to Craig were approved by the directors at an unfair</w:t>
      </w:r>
    </w:p>
    <w:p>
      <w:pPr>
        <w:pStyle w:val="PreformattedText"/>
        <w:rPr/>
      </w:pPr>
      <w:r>
        <w:rPr/>
        <w:t>price in order to entrench themselves in power in the face of an announced</w:t>
      </w:r>
    </w:p>
    <w:p>
      <w:pPr>
        <w:pStyle w:val="PreformattedText"/>
        <w:rPr/>
      </w:pPr>
      <w:r>
        <w:rPr/>
        <w:t>proxy contest and possible consent solicitation by Dillon Investors to take</w:t>
      </w:r>
    </w:p>
    <w:p>
      <w:pPr>
        <w:pStyle w:val="PreformattedText"/>
        <w:rPr/>
      </w:pPr>
      <w:r>
        <w:rPr/>
        <w:t>over control of the Citadel Board of Directors. Named as defendants in the suit</w:t>
      </w:r>
    </w:p>
    <w:p>
      <w:pPr>
        <w:pStyle w:val="PreformattedText"/>
        <w:rPr/>
      </w:pPr>
      <w:r>
        <w:rPr/>
        <w:t>were Citadel, its directors and Craig. The suit sought, inter alia, recission</w:t>
      </w:r>
    </w:p>
    <w:p>
      <w:pPr>
        <w:pStyle w:val="PreformattedText"/>
        <w:rPr/>
      </w:pPr>
      <w:r>
        <w:rPr/>
        <w:t>of the issuance of the Citadel Preferred Stock and the reinstatement of the</w:t>
      </w:r>
    </w:p>
    <w:p>
      <w:pPr>
        <w:pStyle w:val="PreformattedText"/>
        <w:rPr/>
      </w:pPr>
      <w:r>
        <w:rPr/>
        <w:t>debt owed to Craig under the line of credit.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April 3, 1995, Citadel signed a settlement agreement with the Dillon</w:t>
      </w:r>
    </w:p>
    <w:p>
      <w:pPr>
        <w:pStyle w:val="PreformattedText"/>
        <w:rPr/>
      </w:pPr>
      <w:r>
        <w:rPr/>
        <w:t>Parties. The Board of Directors approved the settlement on April 10, 1995, and</w:t>
      </w:r>
    </w:p>
    <w:p>
      <w:pPr>
        <w:pStyle w:val="PreformattedText"/>
        <w:rPr/>
      </w:pPr>
      <w:r>
        <w:rPr/>
        <w:t>the settlement and the transactions contemplated thereunder are currently</w:t>
      </w:r>
    </w:p>
    <w:p>
      <w:pPr>
        <w:pStyle w:val="PreformattedText"/>
        <w:rPr/>
      </w:pPr>
      <w:r>
        <w:rPr/>
        <w:t>scheduled to be consummated on April 18, 1995. Although the Company and its</w:t>
      </w:r>
    </w:p>
    <w:p>
      <w:pPr>
        <w:pStyle w:val="PreformattedText"/>
        <w:rPr/>
      </w:pPr>
      <w:r>
        <w:rPr/>
        <w:t>directors believed, upon advice of counsel, that they had good and meritorious</w:t>
      </w:r>
    </w:p>
    <w:p>
      <w:pPr>
        <w:pStyle w:val="PreformattedText"/>
        <w:rPr/>
      </w:pPr>
      <w:r>
        <w:rPr/>
        <w:t>defenses to the Dillon Investors claims, it was determined to be in the best</w:t>
      </w:r>
    </w:p>
    <w:p>
      <w:pPr>
        <w:pStyle w:val="PreformattedText"/>
        <w:rPr/>
      </w:pPr>
      <w:r>
        <w:rPr/>
        <w:t>interests of the Company and its stockholders to settle the litigation in light</w:t>
      </w:r>
    </w:p>
    <w:p>
      <w:pPr>
        <w:pStyle w:val="PreformattedText"/>
        <w:rPr/>
      </w:pPr>
      <w:r>
        <w:rPr/>
        <w:t>of, among other things, the estimated costs of taking the matter to trial and</w:t>
      </w:r>
    </w:p>
    <w:p>
      <w:pPr>
        <w:pStyle w:val="PreformattedText"/>
        <w:rPr/>
      </w:pPr>
      <w:r>
        <w:rPr/>
        <w:t>the uncertainty caused by the litigation. Pursuant to the settlement, the</w:t>
      </w:r>
    </w:p>
    <w:p>
      <w:pPr>
        <w:pStyle w:val="PreformattedText"/>
        <w:rPr/>
      </w:pPr>
      <w:r>
        <w:rPr/>
        <w:t>Dillon Parties have agreed to purchase from Citadel 1,295,000 shares of</w:t>
      </w:r>
    </w:p>
    <w:p>
      <w:pPr>
        <w:pStyle w:val="PreformattedText"/>
        <w:rPr/>
      </w:pPr>
      <w:r>
        <w:rPr/>
        <w:t>Fidelity Class B Common Stock. The consideration for the purchase consists of</w:t>
      </w:r>
    </w:p>
    <w:p>
      <w:pPr>
        <w:pStyle w:val="PreformattedText"/>
        <w:rPr/>
      </w:pPr>
      <w:r>
        <w:rPr/>
        <w:t>(i) $2.22 million in cash, (ii) the surrender of 666,000 shares of Citadel</w:t>
      </w:r>
    </w:p>
    <w:p>
      <w:pPr>
        <w:pStyle w:val="PreformattedText"/>
        <w:rPr/>
      </w:pPr>
      <w:r>
        <w:rPr/>
        <w:t>Common Stock (the "Surrendered Shares"), which constitutes the entire interest</w:t>
      </w:r>
    </w:p>
    <w:p>
      <w:pPr>
        <w:pStyle w:val="PreformattedText"/>
        <w:rPr/>
      </w:pPr>
      <w:r>
        <w:rPr/>
        <w:t>of the Dillon Parties in Citadel, (iii) the settlement of all existing</w:t>
      </w:r>
    </w:p>
    <w:p>
      <w:pPr>
        <w:pStyle w:val="PreformattedText"/>
        <w:rPr/>
      </w:pPr>
      <w:r>
        <w:rPr/>
        <w:t>litigation between Citadel, its directors and Craig, on the one hand, and the</w:t>
      </w:r>
    </w:p>
    <w:p>
      <w:pPr>
        <w:pStyle w:val="PreformattedText"/>
        <w:rPr/>
      </w:pPr>
      <w:r>
        <w:rPr/>
        <w:t>Dillon Parties and the director nominees of Dillon Investors, on the other</w:t>
      </w:r>
    </w:p>
    <w:p>
      <w:pPr>
        <w:pStyle w:val="PreformattedText"/>
        <w:rPr/>
      </w:pPr>
      <w:r>
        <w:rPr/>
        <w:t>hand, and the granting of mutual releases by Citadel, Craig and the Dillon</w:t>
      </w:r>
    </w:p>
    <w:p>
      <w:pPr>
        <w:pStyle w:val="PreformattedText"/>
        <w:rPr/>
      </w:pPr>
      <w:r>
        <w:rPr/>
        <w:t>Parties, (iv) a covenant on the part of the Dillon Parties not to purchase or</w:t>
      </w:r>
    </w:p>
    <w:p>
      <w:pPr>
        <w:pStyle w:val="PreformattedText"/>
        <w:rPr/>
      </w:pPr>
      <w:r>
        <w:rPr/>
        <w:t>acquire any beneficial interest in any securities of Citadel and not to engage</w:t>
      </w:r>
    </w:p>
    <w:p>
      <w:pPr>
        <w:pStyle w:val="PreformattedText"/>
        <w:rPr/>
      </w:pPr>
      <w:r>
        <w:rPr/>
        <w:t>in any solicitation consents or proxies for a one year period subsequent to the</w:t>
      </w:r>
    </w:p>
    <w:p>
      <w:pPr>
        <w:pStyle w:val="PreformattedText"/>
        <w:rPr/>
      </w:pPr>
      <w:r>
        <w:rPr/>
        <w:t>closing of the stock purchase, which is scheduled for April 18, 1995. Craig has</w:t>
      </w:r>
    </w:p>
    <w:p>
      <w:pPr>
        <w:pStyle w:val="PreformattedText"/>
        <w:rPr/>
      </w:pPr>
      <w:r>
        <w:rPr/>
        <w:t>agreed with the Dillon Parties not to exercise the conversion feature of its</w:t>
      </w:r>
    </w:p>
    <w:p>
      <w:pPr>
        <w:pStyle w:val="PreformattedText"/>
        <w:rPr/>
      </w:pPr>
      <w:r>
        <w:rPr/>
        <w:t>Citadel Preferred Stock prior to February 4, 1996 without the prior approval of</w:t>
      </w:r>
    </w:p>
    <w:p>
      <w:pPr>
        <w:pStyle w:val="PreformattedText"/>
        <w:rPr/>
      </w:pPr>
      <w:r>
        <w:rPr/>
        <w:t>the holders of a majority of the outstanding Citadel Common Stock. In</w:t>
      </w:r>
    </w:p>
    <w:p>
      <w:pPr>
        <w:pStyle w:val="PreformattedText"/>
        <w:rPr/>
      </w:pPr>
      <w:r>
        <w:rPr/>
        <w:t>consideration for Craig's agreement, Citadel has (a) granted Craig a two year</w:t>
      </w:r>
    </w:p>
    <w:p>
      <w:pPr>
        <w:pStyle w:val="PreformattedText"/>
        <w:rPr/>
      </w:pPr>
      <w:r>
        <w:rPr/>
        <w:t>option to purchase the Surrendered Shares at a purchase price of $3.00 per</w:t>
      </w:r>
    </w:p>
    <w:p>
      <w:pPr>
        <w:pStyle w:val="PreformattedText"/>
        <w:rPr/>
      </w:pPr>
      <w:r>
        <w:rPr/>
        <w:t>share and (b) agreed to reimburse Craig for its litigation costs in an amount</w:t>
      </w:r>
    </w:p>
    <w:p>
      <w:pPr>
        <w:pStyle w:val="PreformattedText"/>
        <w:rPr/>
      </w:pPr>
      <w:r>
        <w:rPr/>
        <w:t>not to exceed $75,000.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Although no specific value was assigned by the parties to these shares, the</w:t>
      </w:r>
    </w:p>
    <w:p>
      <w:pPr>
        <w:pStyle w:val="PreformattedText"/>
        <w:rPr/>
      </w:pPr>
      <w:r>
        <w:rPr/>
        <w:t>Company intends to assign a value of $2.81 per share to the consideration</w:t>
      </w:r>
    </w:p>
    <w:p>
      <w:pPr>
        <w:pStyle w:val="PreformattedText"/>
        <w:rPr/>
      </w:pPr>
      <w:r>
        <w:rPr/>
        <w:t>received for such shares for accounting and income tax purposes, based upon a 2</w:t>
      </w:r>
    </w:p>
    <w:p>
      <w:pPr>
        <w:pStyle w:val="PreformattedText"/>
        <w:rPr/>
      </w:pPr>
      <w:r>
        <w:rPr/>
        <w:t>1/8 per share market price for the Surrendered Shares.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D&amp;O LITIGATION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connection with the Restructuring, Fidelity also transferred to Citadel</w:t>
      </w:r>
    </w:p>
    <w:p>
      <w:pPr>
        <w:pStyle w:val="PreformattedText"/>
        <w:rPr/>
      </w:pPr>
      <w:r>
        <w:rPr/>
        <w:t>its interest in the D&amp;O Litigation, a lawsuit that Fidelity had filed against</w:t>
      </w:r>
    </w:p>
    <w:p>
      <w:pPr>
        <w:pStyle w:val="PreformattedText"/>
        <w:rPr/>
      </w:pPr>
      <w:r>
        <w:rPr/>
        <w:t>the carrier of its directors' and officers' insurance policies. Citadel</w:t>
      </w:r>
    </w:p>
    <w:p>
      <w:pPr>
        <w:pStyle w:val="PreformattedText"/>
        <w:rPr/>
      </w:pPr>
      <w:r>
        <w:rPr/>
        <w:t>ultimately received $2.5 million as final settlement of this litigation.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THE BULK SALE INDEMNITY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connection with the Restructuring, Fidelity consummated bulk sales during</w:t>
      </w:r>
    </w:p>
    <w:p>
      <w:pPr>
        <w:pStyle w:val="PreformattedText"/>
        <w:rPr/>
      </w:pPr>
      <w:r>
        <w:rPr/>
        <w:t>1994 of certain nonperforming and other problem assets to third parties.</w:t>
      </w:r>
    </w:p>
    <w:p>
      <w:pPr>
        <w:pStyle w:val="PreformattedText"/>
        <w:rPr/>
      </w:pPr>
      <w:r>
        <w:rPr/>
        <w:t>Citadel agreed to indemnify Fidelity with respect to losses that might be</w:t>
      </w:r>
    </w:p>
    <w:p>
      <w:pPr>
        <w:pStyle w:val="PreformattedText"/>
        <w:rPr/>
      </w:pPr>
      <w:r>
        <w:rPr/>
        <w:t>incurred by Fidelity in the event of breach by Fidelity of certain</w:t>
      </w:r>
    </w:p>
    <w:p>
      <w:pPr>
        <w:pStyle w:val="PreformattedText"/>
        <w:rPr/>
      </w:pPr>
      <w:r>
        <w:rPr/>
        <w:t>representations and warranties made by Fidelity to such third party purchasers</w:t>
      </w:r>
    </w:p>
    <w:p>
      <w:pPr>
        <w:pStyle w:val="PreformattedText"/>
        <w:rPr/>
      </w:pPr>
      <w:r>
        <w:rPr/>
        <w:t>in connection with the bulk sales. Citadel's liability under this indemnity is</w:t>
      </w:r>
    </w:p>
    <w:p>
      <w:pPr>
        <w:pStyle w:val="PreformattedText"/>
        <w:rPr/>
      </w:pPr>
      <w:r>
        <w:rPr/>
        <w:t>capped at $4 million and pertains only to those representations and warranties</w:t>
      </w:r>
    </w:p>
    <w:p>
      <w:pPr>
        <w:pStyle w:val="PreformattedText"/>
        <w:rPr/>
      </w:pPr>
      <w:r>
        <w:rPr/>
        <w:t>addressing certain environmental and structural issues.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period for making claims under these representations and warranties has</w:t>
      </w:r>
    </w:p>
    <w:p>
      <w:pPr>
        <w:pStyle w:val="PreformattedText"/>
        <w:rPr/>
      </w:pPr>
      <w:r>
        <w:rPr/>
        <w:t>now lapsed, with claims of approximately $3.9 million having been asserted</w:t>
      </w:r>
    </w:p>
    <w:p>
      <w:pPr>
        <w:pStyle w:val="PreformattedText"/>
        <w:rPr/>
      </w:pPr>
      <w:r>
        <w:rPr/>
        <w:t>against Fidelity. However, Fidelity has asserted that these claims are subject</w:t>
      </w:r>
    </w:p>
    <w:p>
      <w:pPr>
        <w:pStyle w:val="PreformattedText"/>
        <w:rPr/>
      </w:pPr>
      <w:r>
        <w:rPr/>
        <w:t>to, among other things, a cure threshold which would reduce the maximum amount</w:t>
      </w:r>
    </w:p>
    <w:p>
      <w:pPr>
        <w:pStyle w:val="PreformattedText"/>
        <w:rPr/>
      </w:pPr>
      <w:r>
        <w:rPr/>
        <w:t>of claims to $2.8 million, and that other defenses exist which could further</w:t>
      </w:r>
    </w:p>
    <w:p>
      <w:pPr>
        <w:pStyle w:val="PreformattedText"/>
        <w:rPr/>
      </w:pPr>
      <w:r>
        <w:rPr/>
        <w:t>reduce Fidelity's obligations under these claims. Fidelity is currently</w:t>
      </w:r>
    </w:p>
    <w:p>
      <w:pPr>
        <w:pStyle w:val="PreformattedText"/>
        <w:rPr/>
      </w:pPr>
      <w:r>
        <w:rPr/>
        <w:t>reviewing these claims and Fidelity has informed the claimant that based upon</w:t>
      </w:r>
    </w:p>
    <w:p>
      <w:pPr>
        <w:pStyle w:val="PreformattedText"/>
        <w:rPr/>
      </w:pPr>
      <w:r>
        <w:rPr/>
        <w:t>Fidelity's review to date, it believes the claims to be without merit. However,</w:t>
      </w:r>
    </w:p>
    <w:p>
      <w:pPr>
        <w:pStyle w:val="PreformattedText"/>
        <w:rPr/>
      </w:pPr>
      <w:r>
        <w:rPr/>
        <w:t>as there continue to be a significant number of material issues to be resolved,</w:t>
      </w:r>
    </w:p>
    <w:p>
      <w:pPr>
        <w:pStyle w:val="PreformattedText"/>
        <w:rPr/>
      </w:pPr>
      <w:r>
        <w:rPr/>
        <w:t>the Company has recorded deferred proceeds of $4 million on its balance sheet.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DESCRIPTION OF FIDELITY CLASS B COMMON STOCK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Under the terms of Fidelity's charter, the Fidelity Class B Common Stock has</w:t>
      </w:r>
    </w:p>
    <w:p>
      <w:pPr>
        <w:pStyle w:val="PreformattedText"/>
        <w:rPr/>
      </w:pPr>
      <w:r>
        <w:rPr/>
        <w:t>only limited voting rights. Holders of Fidelity Class B Common Stock are</w:t>
      </w:r>
    </w:p>
    <w:p>
      <w:pPr>
        <w:pStyle w:val="PreformattedText"/>
        <w:rPr/>
      </w:pPr>
      <w:r>
        <w:rPr/>
        <w:t>permitted to vote only (i) with respect to any amendment or modification of, or</w:t>
      </w:r>
    </w:p>
    <w:p>
      <w:pPr>
        <w:pStyle w:val="PreformattedText"/>
        <w:rPr/>
      </w:pPr>
      <w:r>
        <w:rPr/>
        <w:t>waiver with respect to, Fidelity's charter that would adversely affect the</w:t>
      </w:r>
    </w:p>
    <w:p>
      <w:pPr>
        <w:pStyle w:val="PreformattedText"/>
        <w:rPr/>
      </w:pPr>
      <w:r>
        <w:rPr/>
        <w:t>rights of the Fidelity Class B Common Stock (including, without limitation, any</w:t>
      </w:r>
    </w:p>
    <w:p>
      <w:pPr>
        <w:pStyle w:val="PreformattedText"/>
        <w:rPr/>
      </w:pPr>
      <w:r>
        <w:rPr/>
        <w:t>increase or decrease in the percentage of shares of outstanding Fidelity Class</w:t>
      </w:r>
    </w:p>
    <w:p>
      <w:pPr>
        <w:pStyle w:val="PreformattedText"/>
        <w:rPr/>
      </w:pPr>
      <w:r>
        <w:rPr/>
        <w:t>B Common Stock required to approve any such amendment, modification or waiver),</w:t>
      </w:r>
    </w:p>
    <w:p>
      <w:pPr>
        <w:pStyle w:val="PreformattedText"/>
        <w:rPr/>
      </w:pPr>
      <w:r>
        <w:rPr/>
        <w:t>in which case any such amendment, modification or waiver will not be effective</w:t>
      </w:r>
    </w:p>
    <w:p>
      <w:pPr>
        <w:pStyle w:val="PreformattedText"/>
        <w:rPr/>
      </w:pPr>
      <w:r>
        <w:rPr/>
        <w:t>without the prior affirmative vote of the holders of the majority of the</w:t>
      </w:r>
    </w:p>
    <w:p>
      <w:pPr>
        <w:pStyle w:val="PreformattedText"/>
        <w:rPr/>
      </w:pPr>
      <w:r>
        <w:rPr/>
        <w:t>Fidelity Class B Common Stock at the time outstanding voting as a separate</w:t>
      </w:r>
    </w:p>
    <w:p>
      <w:pPr>
        <w:pStyle w:val="PreformattedText"/>
        <w:rPr/>
      </w:pPr>
      <w:r>
        <w:rPr/>
        <w:t>class, (ii) on a merger or consolidation of Fidelity or a sale or exchange of</w:t>
      </w:r>
    </w:p>
    <w:p>
      <w:pPr>
        <w:pStyle w:val="PreformattedText"/>
        <w:rPr/>
      </w:pPr>
      <w:r>
        <w:rPr/>
        <w:t>all or substantially all of the assets of Fidelity on which the holders of</w:t>
      </w:r>
    </w:p>
    <w:p>
      <w:pPr>
        <w:pStyle w:val="PreformattedText"/>
        <w:rPr/>
      </w:pPr>
      <w:r>
        <w:rPr/>
        <w:t>Fidelity Class A Common Stock have the right to vote, in which event the</w:t>
      </w:r>
    </w:p>
    <w:p>
      <w:pPr>
        <w:pStyle w:val="PreformattedText"/>
        <w:rPr/>
      </w:pPr>
      <w:r>
        <w:rPr/>
        <w:t>holders of Fidelity Class A Common Stock and Fidelity Class B Common Stock will</w:t>
      </w:r>
    </w:p>
    <w:p>
      <w:pPr>
        <w:pStyle w:val="PreformattedText"/>
        <w:rPr/>
      </w:pPr>
      <w:r>
        <w:rPr/>
        <w:t>vote together as one class, (iii) together with the holders of the Fidelity</w:t>
      </w:r>
    </w:p>
    <w:p>
      <w:pPr>
        <w:pStyle w:val="PreformattedText"/>
        <w:rPr/>
      </w:pPr>
      <w:r>
        <w:rPr/>
        <w:t>Class A Common Stock and the Fidelity Class C Common Stock, voting as a single</w:t>
      </w:r>
    </w:p>
    <w:p>
      <w:pPr>
        <w:pStyle w:val="PreformattedText"/>
        <w:rPr/>
      </w:pPr>
      <w:r>
        <w:rPr/>
        <w:t>class, on any dissolution of Fidelity or (iv) as otherwise required by law.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holders of Fidelity Class B Common Stock are entitled to receive</w:t>
      </w:r>
    </w:p>
    <w:p>
      <w:pPr>
        <w:pStyle w:val="PreformattedText"/>
        <w:rPr/>
      </w:pPr>
      <w:r>
        <w:rPr/>
        <w:t>dividends pari passu with the holders of Fidelity Class A Common Stock and</w:t>
      </w:r>
    </w:p>
    <w:p>
      <w:pPr>
        <w:pStyle w:val="PreformattedText"/>
        <w:rPr/>
      </w:pPr>
      <w:r>
        <w:rPr/>
        <w:t>Fidelity Class C Common Stock, out of funds legally available therefor, subject</w:t>
      </w:r>
    </w:p>
    <w:p>
      <w:pPr>
        <w:pStyle w:val="PreformattedText"/>
        <w:rPr/>
      </w:pPr>
      <w:r>
        <w:rPr/>
        <w:t>to the restrictions of Fidelity's regulators and the payment of preferential</w:t>
      </w:r>
    </w:p>
    <w:p>
      <w:pPr>
        <w:pStyle w:val="PreformattedText"/>
        <w:rPr/>
      </w:pPr>
      <w:r>
        <w:rPr/>
        <w:t>amounts of which any class of stock having preferences over the Fidelity Common</w:t>
      </w:r>
    </w:p>
    <w:p>
      <w:pPr>
        <w:pStyle w:val="PreformattedText"/>
        <w:rPr/>
      </w:pPr>
      <w:r>
        <w:rPr/>
        <w:t>Stock is entitled. Upon liquidation, dissolution or winding up of Fidelity,</w:t>
      </w:r>
    </w:p>
    <w:p>
      <w:pPr>
        <w:pStyle w:val="PreformattedText"/>
        <w:rPr/>
      </w:pPr>
      <w:r>
        <w:rPr/>
        <w:t>holders of the Fidelity Class B Common Stock will be entitled to share ratably</w:t>
      </w:r>
    </w:p>
    <w:p>
      <w:pPr>
        <w:pStyle w:val="PreformattedText"/>
        <w:rPr/>
      </w:pPr>
      <w:r>
        <w:rPr/>
        <w:t>and pari passu with holders of Class A Common Stock and Class C Common Stock in</w:t>
      </w:r>
    </w:p>
    <w:p>
      <w:pPr>
        <w:pStyle w:val="PreformattedText"/>
        <w:rPr/>
      </w:pPr>
      <w:r>
        <w:rPr/>
        <w:t>all assets remaining after the payment of all liabilities of Fidelity and of</w:t>
      </w:r>
    </w:p>
    <w:p>
      <w:pPr>
        <w:pStyle w:val="PreformattedText"/>
        <w:rPr/>
      </w:pPr>
      <w:r>
        <w:rPr/>
        <w:t>any preferential amounts to which any class of stock having preferences over</w:t>
      </w:r>
    </w:p>
    <w:p>
      <w:pPr>
        <w:pStyle w:val="PreformattedText"/>
        <w:rPr/>
      </w:pPr>
      <w:r>
        <w:rPr/>
        <w:t>the Common Stock is entitled.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Upon the sale or transfer of any shares of Fidelity Class B Common Stock by</w:t>
      </w:r>
    </w:p>
    <w:p>
      <w:pPr>
        <w:pStyle w:val="PreformattedText"/>
        <w:rPr/>
      </w:pPr>
      <w:r>
        <w:rPr/>
        <w:t>Citadel to any person that is not an affiliate of Citadel, such transferred</w:t>
      </w:r>
    </w:p>
    <w:p>
      <w:pPr>
        <w:pStyle w:val="PreformattedText"/>
        <w:rPr/>
      </w:pPr>
      <w:r>
        <w:rPr/>
        <w:t>shares will automatically be converted into shares of Fidelity Class A Common</w:t>
      </w:r>
    </w:p>
    <w:p>
      <w:pPr>
        <w:pStyle w:val="PreformattedText"/>
        <w:rPr/>
      </w:pPr>
      <w:r>
        <w:rPr/>
        <w:t>Stock. In addition, any outstanding shares of Fidelity Class B Common Stock</w:t>
      </w:r>
    </w:p>
    <w:p>
      <w:pPr>
        <w:pStyle w:val="PreformattedText"/>
        <w:rPr/>
      </w:pPr>
      <w:r>
        <w:rPr/>
        <w:t>will automatically be converted into shares of Fidelity Class A Common Stock at</w:t>
      </w:r>
    </w:p>
    <w:p>
      <w:pPr>
        <w:pStyle w:val="PreformattedText"/>
        <w:rPr/>
      </w:pPr>
      <w:r>
        <w:rPr/>
        <w:t>such time as such outstanding shares represent less than 10% of the total</w:t>
      </w:r>
    </w:p>
    <w:p>
      <w:pPr>
        <w:pStyle w:val="PreformattedText"/>
        <w:rPr/>
      </w:pPr>
      <w:r>
        <w:rPr/>
        <w:t>outstanding Common Stock of Fidelity on a fully-diluted basis. The conversion</w:t>
      </w:r>
    </w:p>
    <w:p>
      <w:pPr>
        <w:pStyle w:val="PreformattedText"/>
        <w:rPr/>
      </w:pPr>
      <w:r>
        <w:rPr/>
        <w:t>rate for the Fidelity Class B Common Stock will be one-to-one.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Pursuant to a registration rights agreement entered into between Citadel and</w:t>
      </w:r>
    </w:p>
    <w:p>
      <w:pPr>
        <w:pStyle w:val="PreformattedText"/>
        <w:rPr/>
      </w:pPr>
      <w:r>
        <w:rPr/>
        <w:t>Fidelity (the "Registration Rights Agreement"), Citadel and any person who</w:t>
      </w:r>
    </w:p>
    <w:p>
      <w:pPr>
        <w:pStyle w:val="PreformattedText"/>
        <w:rPr/>
      </w:pPr>
      <w:r>
        <w:rPr/>
        <w:t>acquires shares of Fidelity Class B Common Stock or Fidelity Class A Common</w:t>
      </w:r>
    </w:p>
    <w:p>
      <w:pPr>
        <w:pStyle w:val="PreformattedText"/>
        <w:rPr/>
      </w:pPr>
      <w:r>
        <w:rPr/>
        <w:t>Stock issuable upon conversion of the shares of Fidelity Class B Common Stock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(the "Registrable Securities") is entitled to certain registration rights with</w:t>
      </w:r>
    </w:p>
    <w:p>
      <w:pPr>
        <w:pStyle w:val="PreformattedText"/>
        <w:rPr/>
      </w:pPr>
      <w:r>
        <w:rPr/>
        <w:t>respect to such shares, subject to the terms and conditions of the Registration</w:t>
      </w:r>
    </w:p>
    <w:p>
      <w:pPr>
        <w:pStyle w:val="PreformattedText"/>
        <w:rPr/>
      </w:pPr>
      <w:r>
        <w:rPr/>
        <w:t>Rights Agreement. At any time on or before March 31, 1998, the holder or</w:t>
      </w:r>
    </w:p>
    <w:p>
      <w:pPr>
        <w:pStyle w:val="PreformattedText"/>
        <w:rPr/>
      </w:pPr>
      <w:r>
        <w:rPr/>
        <w:t>holders or more than 50% of the Registrable Securities may require Fidelity to</w:t>
      </w:r>
    </w:p>
    <w:p>
      <w:pPr>
        <w:pStyle w:val="PreformattedText"/>
        <w:rPr/>
      </w:pPr>
      <w:r>
        <w:rPr/>
        <w:t>register all or a portion of the Registrable Securities under OTS regulations,</w:t>
      </w:r>
    </w:p>
    <w:p>
      <w:pPr>
        <w:pStyle w:val="PreformattedText"/>
        <w:rPr/>
      </w:pPr>
      <w:r>
        <w:rPr/>
        <w:t>subject to certain restrictions. No more than three demands may be made</w:t>
      </w:r>
    </w:p>
    <w:p>
      <w:pPr>
        <w:pStyle w:val="PreformattedText"/>
        <w:rPr/>
      </w:pPr>
      <w:r>
        <w:rPr/>
        <w:t>pursuant to such registration rights. Furthermore, if, at any time before March</w:t>
      </w:r>
    </w:p>
    <w:p>
      <w:pPr>
        <w:pStyle w:val="PreformattedText"/>
        <w:rPr/>
      </w:pPr>
      <w:r>
        <w:rPr/>
        <w:t>31, 1999, Fidelity proposes to register any of its Common Stock under the OTS</w:t>
      </w:r>
    </w:p>
    <w:p>
      <w:pPr>
        <w:pStyle w:val="PreformattedText"/>
        <w:rPr/>
      </w:pPr>
      <w:r>
        <w:rPr/>
        <w:t>regulations for purposes of an offering or sale in a primary or secondary</w:t>
      </w:r>
    </w:p>
    <w:p>
      <w:pPr>
        <w:pStyle w:val="PreformattedText"/>
        <w:rPr/>
      </w:pPr>
      <w:r>
        <w:rPr/>
        <w:t>offering, Fidelity may be required to include any or all of the Registrable</w:t>
      </w:r>
    </w:p>
    <w:p>
      <w:pPr>
        <w:pStyle w:val="PreformattedText"/>
        <w:rPr/>
      </w:pPr>
      <w:r>
        <w:rPr/>
        <w:t>Securities as directed by the holders thereof. Subject to certain limitations,</w:t>
      </w:r>
    </w:p>
    <w:p>
      <w:pPr>
        <w:pStyle w:val="PreformattedText"/>
        <w:rPr/>
      </w:pPr>
      <w:r>
        <w:rPr/>
        <w:t>Fidelity is required to bear all registration and selling expenses in</w:t>
      </w:r>
    </w:p>
    <w:p>
      <w:pPr>
        <w:pStyle w:val="PreformattedText"/>
        <w:rPr/>
      </w:pPr>
      <w:r>
        <w:rPr/>
        <w:t>connection with the registration of the Registrable Securities. However, after</w:t>
      </w:r>
    </w:p>
    <w:p>
      <w:pPr>
        <w:pStyle w:val="PreformattedText"/>
        <w:rPr/>
      </w:pPr>
      <w:r>
        <w:rPr/>
        <w:t>consultation with Fidelity, Citadel has determined that its shares of Fidelity</w:t>
      </w:r>
    </w:p>
    <w:p>
      <w:pPr>
        <w:pStyle w:val="PreformattedText"/>
        <w:rPr/>
      </w:pPr>
      <w:r>
        <w:rPr/>
        <w:t>Class B Common Stock may be freely sold without registration under the</w:t>
      </w:r>
    </w:p>
    <w:p>
      <w:pPr>
        <w:pStyle w:val="PreformattedText"/>
        <w:rPr/>
      </w:pPr>
      <w:r>
        <w:rPr/>
        <w:t>regulations of the OTS, and, when such shares convert to Fidelity Class A</w:t>
      </w:r>
    </w:p>
    <w:p>
      <w:pPr>
        <w:pStyle w:val="PreformattedText"/>
        <w:rPr/>
      </w:pPr>
      <w:r>
        <w:rPr/>
        <w:t>Common Stock, such shares will cease to be eligible for the foregoing</w:t>
      </w:r>
    </w:p>
    <w:p>
      <w:pPr>
        <w:pStyle w:val="PreformattedText"/>
        <w:rPr/>
      </w:pPr>
      <w:r>
        <w:rPr/>
        <w:t>registration rights.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stockholders' agreement between Citadel and Fidelity (the "Citadel</w:t>
      </w:r>
    </w:p>
    <w:p>
      <w:pPr>
        <w:pStyle w:val="PreformattedText"/>
        <w:rPr/>
      </w:pPr>
      <w:r>
        <w:rPr/>
        <w:t>Stockholders' Agreement") provides restrictions on the transfer of shares of</w:t>
      </w:r>
    </w:p>
    <w:p>
      <w:pPr>
        <w:pStyle w:val="PreformattedText"/>
        <w:rPr/>
      </w:pPr>
      <w:r>
        <w:rPr/>
        <w:t>Fidelity Class B Common Stock. Except pursuant to the exercise of the</w:t>
      </w:r>
    </w:p>
    <w:p>
      <w:pPr>
        <w:pStyle w:val="PreformattedText"/>
        <w:rPr/>
      </w:pPr>
      <w:r>
        <w:rPr/>
        <w:t>registration rights described above, no holder of Fidelity Class B Common Stock</w:t>
      </w:r>
    </w:p>
    <w:p>
      <w:pPr>
        <w:pStyle w:val="PreformattedText"/>
        <w:rPr/>
      </w:pPr>
      <w:r>
        <w:rPr/>
        <w:t>may sell publicly shares of Fidelity Class B Common Stock representing more</w:t>
      </w:r>
    </w:p>
    <w:p>
      <w:pPr>
        <w:pStyle w:val="PreformattedText"/>
        <w:rPr/>
      </w:pPr>
      <w:r>
        <w:rPr/>
        <w:t>than 5% of the total outstanding Fidelity Common Stock on a fully-diluted basis</w:t>
      </w:r>
    </w:p>
    <w:p>
      <w:pPr>
        <w:pStyle w:val="PreformattedText"/>
        <w:rPr/>
      </w:pPr>
      <w:r>
        <w:rPr/>
        <w:t>during any 30-day period without the prior approval of the Board of Directors</w:t>
      </w:r>
    </w:p>
    <w:p>
      <w:pPr>
        <w:pStyle w:val="PreformattedText"/>
        <w:rPr/>
      </w:pPr>
      <w:r>
        <w:rPr/>
        <w:t>of Fidelity. In addition, if shares of Fidelity Class B Common Stock</w:t>
      </w:r>
    </w:p>
    <w:p>
      <w:pPr>
        <w:pStyle w:val="PreformattedText"/>
        <w:rPr/>
      </w:pPr>
      <w:r>
        <w:rPr/>
        <w:t>representing more than 5% of the total outstanding Common Stock of Fidelity on</w:t>
      </w:r>
    </w:p>
    <w:p>
      <w:pPr>
        <w:pStyle w:val="PreformattedText"/>
        <w:rPr/>
      </w:pPr>
      <w:r>
        <w:rPr/>
        <w:t>a fully-diluted basis are proposed to be sold privately to any person or, if</w:t>
      </w:r>
    </w:p>
    <w:p>
      <w:pPr>
        <w:pStyle w:val="PreformattedText"/>
        <w:rPr/>
      </w:pPr>
      <w:r>
        <w:rPr/>
        <w:t>after giving effect to such private sale, the transferee (including any of the</w:t>
      </w:r>
    </w:p>
    <w:p>
      <w:pPr>
        <w:pStyle w:val="PreformattedText"/>
        <w:rPr/>
      </w:pPr>
      <w:r>
        <w:rPr/>
        <w:t>transferee's affiliates or any "group" (as defined in Rule 13d-3 under the</w:t>
      </w:r>
    </w:p>
    <w:p>
      <w:pPr>
        <w:pStyle w:val="PreformattedText"/>
        <w:rPr/>
      </w:pPr>
      <w:r>
        <w:rPr/>
        <w:t>Securities Exchange Act of 1934, as amended) of which the transferee is a</w:t>
      </w:r>
    </w:p>
    <w:p>
      <w:pPr>
        <w:pStyle w:val="PreformattedText"/>
        <w:rPr/>
      </w:pPr>
      <w:r>
        <w:rPr/>
        <w:t>member) would own more than 5% of the outstanding Common Stock of Fidelity on a</w:t>
      </w:r>
    </w:p>
    <w:p>
      <w:pPr>
        <w:pStyle w:val="PreformattedText"/>
        <w:rPr/>
      </w:pPr>
      <w:r>
        <w:rPr/>
        <w:t>fully-diluted basis, then, except in connection with distributions by Citadel</w:t>
      </w:r>
    </w:p>
    <w:p>
      <w:pPr>
        <w:pStyle w:val="PreformattedText"/>
        <w:rPr/>
      </w:pPr>
      <w:r>
        <w:rPr/>
        <w:t>of such shares to its stockholders, Fidelity will have an assignable right of</w:t>
      </w:r>
    </w:p>
    <w:p>
      <w:pPr>
        <w:pStyle w:val="PreformattedText"/>
        <w:rPr/>
      </w:pPr>
      <w:r>
        <w:rPr/>
        <w:t>first refusal with respect to the shares of Fidelity Class B Common Stock</w:t>
      </w:r>
    </w:p>
    <w:p>
      <w:pPr>
        <w:pStyle w:val="PreformattedText"/>
        <w:rPr/>
      </w:pPr>
      <w:r>
        <w:rPr/>
        <w:t>proposed to be sold. Upon any distribution of Fidelity Class B Common Stock by</w:t>
      </w:r>
    </w:p>
    <w:p>
      <w:pPr>
        <w:pStyle w:val="PreformattedText"/>
        <w:rPr/>
      </w:pPr>
      <w:r>
        <w:rPr/>
        <w:t>Citadel to its stockholders, by dividend or otherwise, any Citadel stockholder</w:t>
      </w:r>
    </w:p>
    <w:p>
      <w:pPr>
        <w:pStyle w:val="PreformattedText"/>
        <w:rPr/>
      </w:pPr>
      <w:r>
        <w:rPr/>
        <w:t>will be entitled to convert all or a portion of the shares of Fidelity Class B</w:t>
      </w:r>
    </w:p>
    <w:p>
      <w:pPr>
        <w:pStyle w:val="PreformattedText"/>
        <w:rPr/>
      </w:pPr>
      <w:r>
        <w:rPr/>
        <w:t>Common Stock so distributed to the extent that such shares when added to all</w:t>
      </w:r>
    </w:p>
    <w:p>
      <w:pPr>
        <w:pStyle w:val="PreformattedText"/>
        <w:rPr/>
      </w:pPr>
      <w:r>
        <w:rPr/>
        <w:t>other shares of Fidelity Class B Common Stock owned immediately prior to the</w:t>
      </w:r>
    </w:p>
    <w:p>
      <w:pPr>
        <w:pStyle w:val="PreformattedText"/>
        <w:rPr/>
      </w:pPr>
      <w:r>
        <w:rPr/>
        <w:t>distribution by such stockholder and any shares of Fidelity Class B Common</w:t>
      </w:r>
    </w:p>
    <w:p>
      <w:pPr>
        <w:pStyle w:val="PreformattedText"/>
        <w:rPr/>
      </w:pPr>
      <w:r>
        <w:rPr/>
        <w:t>Stock owned immediately prior to the distribution by all other members of any</w:t>
      </w:r>
    </w:p>
    <w:p>
      <w:pPr>
        <w:pStyle w:val="PreformattedText"/>
        <w:rPr/>
      </w:pPr>
      <w:r>
        <w:rPr/>
        <w:t>"group" (as defined) of which such stockholder is a member, do not exceed five</w:t>
      </w:r>
    </w:p>
    <w:p>
      <w:pPr>
        <w:pStyle w:val="PreformattedText"/>
        <w:rPr/>
      </w:pPr>
      <w:r>
        <w:rPr/>
        <w:t>% of all outstanding shares of Fidelity 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addition, for a period ending in February 1996, Fidelity has the right to</w:t>
      </w:r>
    </w:p>
    <w:p>
      <w:pPr>
        <w:pStyle w:val="PreformattedText"/>
        <w:rPr/>
      </w:pPr>
      <w:r>
        <w:rPr/>
        <w:t>redeem, subject to the approval of the OTS and the approval of the stockholders</w:t>
      </w:r>
    </w:p>
    <w:p>
      <w:pPr>
        <w:pStyle w:val="PreformattedText"/>
        <w:rPr/>
      </w:pPr>
      <w:r>
        <w:rPr/>
        <w:t>of Citadel, any outstanding shares of Fidelity Class B Common Stock owned by</w:t>
      </w:r>
    </w:p>
    <w:p>
      <w:pPr>
        <w:pStyle w:val="PreformattedText"/>
        <w:rPr/>
      </w:pPr>
      <w:r>
        <w:rPr/>
        <w:t>Citadel or its affiliates (each a "Citadel Person") in excess of the number of</w:t>
      </w:r>
    </w:p>
    <w:p>
      <w:pPr>
        <w:pStyle w:val="PreformattedText"/>
        <w:rPr/>
      </w:pPr>
      <w:r>
        <w:rPr/>
        <w:t>shares of Fidelity Common Stock held by the then largest stockholder of</w:t>
      </w:r>
    </w:p>
    <w:p>
      <w:pPr>
        <w:pStyle w:val="PreformattedText"/>
        <w:rPr/>
      </w:pPr>
      <w:r>
        <w:rPr/>
        <w:t>Fidelity (other than Citadel). The redemption price to be paid by Fidelity</w:t>
      </w:r>
    </w:p>
    <w:p>
      <w:pPr>
        <w:pStyle w:val="PreformattedText"/>
        <w:rPr/>
      </w:pPr>
      <w:r>
        <w:rPr/>
        <w:t>would be equal to 110% of the market price of the Fidelity Class A Common</w:t>
      </w:r>
    </w:p>
    <w:p>
      <w:pPr>
        <w:pStyle w:val="PreformattedText"/>
        <w:rPr/>
      </w:pPr>
      <w:r>
        <w:rPr/>
        <w:t>Stock, assuming it is then listed on a national securities exchange or admitted</w:t>
      </w:r>
    </w:p>
    <w:p>
      <w:pPr>
        <w:pStyle w:val="PreformattedText"/>
        <w:rPr/>
      </w:pPr>
      <w:r>
        <w:rPr/>
        <w:t>for quotation on the National Association of Securities Dealers Automated</w:t>
      </w:r>
    </w:p>
    <w:p>
      <w:pPr>
        <w:pStyle w:val="PreformattedText"/>
        <w:rPr/>
      </w:pPr>
      <w:r>
        <w:rPr/>
        <w:t>Quotation System, or, if the Fidelity Class A Common Stock is not so listed or</w:t>
      </w:r>
    </w:p>
    <w:p>
      <w:pPr>
        <w:pStyle w:val="PreformattedText"/>
        <w:rPr/>
      </w:pPr>
      <w:r>
        <w:rPr/>
        <w:t>quoted, 100% of the book value per share of all Fidelity Common Stock as of the</w:t>
      </w:r>
    </w:p>
    <w:p>
      <w:pPr>
        <w:pStyle w:val="PreformattedText"/>
        <w:rPr/>
      </w:pPr>
      <w:r>
        <w:rPr/>
        <w:t>most recent quarterly balance sheet date; provided that no such redemption</w:t>
      </w:r>
    </w:p>
    <w:p>
      <w:pPr>
        <w:pStyle w:val="PreformattedText"/>
        <w:rPr/>
      </w:pPr>
      <w:r>
        <w:rPr/>
        <w:t>shall be made in anticipation of any merger, consolidation, sale of all or</w:t>
      </w:r>
    </w:p>
    <w:p>
      <w:pPr>
        <w:pStyle w:val="PreformattedText"/>
        <w:rPr/>
      </w:pPr>
      <w:r>
        <w:rPr/>
        <w:t>substantially all of Fidelity's assets, distribution (other than any ordinary</w:t>
      </w:r>
    </w:p>
    <w:p>
      <w:pPr>
        <w:pStyle w:val="PreformattedText"/>
        <w:rPr/>
      </w:pPr>
      <w:r>
        <w:rPr/>
        <w:t>cash dividend) or any other transaction involving the receipt by holders of any</w:t>
      </w:r>
    </w:p>
    <w:p>
      <w:pPr>
        <w:pStyle w:val="PreformattedText"/>
        <w:rPr/>
      </w:pPr>
      <w:r>
        <w:rPr/>
        <w:t>class of Fidelity Common Stock of any cash or other property. Fidelity will be</w:t>
      </w:r>
    </w:p>
    <w:p>
      <w:pPr>
        <w:pStyle w:val="PreformattedText"/>
        <w:rPr/>
      </w:pPr>
      <w:r>
        <w:rPr/>
        <w:t>required to notify each Citadel Person holding shares of Fidelity Class B</w:t>
      </w:r>
    </w:p>
    <w:p>
      <w:pPr>
        <w:pStyle w:val="PreformattedText"/>
        <w:rPr/>
      </w:pPr>
      <w:r>
        <w:rPr/>
        <w:t>Common Stock of its intention to exercise such right to redeem shares. After</w:t>
      </w:r>
    </w:p>
    <w:p>
      <w:pPr>
        <w:pStyle w:val="PreformattedText"/>
        <w:rPr/>
      </w:pPr>
      <w:r>
        <w:rPr/>
        <w:t>receiving such notice, such Citadel Person will have the option to distribute</w:t>
      </w:r>
    </w:p>
    <w:p>
      <w:pPr>
        <w:pStyle w:val="PreformattedText"/>
        <w:rPr/>
      </w:pPr>
      <w:r>
        <w:rPr/>
        <w:t>any or all of the shares of Fidelity Class B Common Stock it owns to its</w:t>
      </w:r>
    </w:p>
    <w:p>
      <w:pPr>
        <w:pStyle w:val="PreformattedText"/>
        <w:rPr/>
      </w:pPr>
      <w:r>
        <w:rPr/>
        <w:t>stockholders, in which case Fidelity will redeem only the shares of Fidelity</w:t>
      </w:r>
    </w:p>
    <w:p>
      <w:pPr>
        <w:pStyle w:val="PreformattedText"/>
        <w:rPr/>
      </w:pPr>
      <w:r>
        <w:rPr/>
        <w:t>Class B Common Stock, if any, not so distributed by such Citadel Person.</w:t>
      </w:r>
    </w:p>
    <w:p>
      <w:pPr>
        <w:pStyle w:val="PreformattedText"/>
        <w:rPr/>
      </w:pPr>
      <w:r>
        <w:rPr/>
        <w:t>Citadel believes that, at the present time this redemption provision has no</w:t>
      </w:r>
    </w:p>
    <w:p>
      <w:pPr>
        <w:pStyle w:val="PreformattedText"/>
        <w:rPr/>
      </w:pPr>
      <w:r>
        <w:rPr/>
        <w:t>practical effect because Citadel is currently not the largest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Fidelity stockholder. Also, Fidelity's ability to exercise such stock</w:t>
      </w:r>
    </w:p>
    <w:p>
      <w:pPr>
        <w:pStyle w:val="PreformattedText"/>
        <w:rPr/>
      </w:pPr>
      <w:r>
        <w:rPr/>
        <w:t>redemption rights would be subject to it having adequate capital to make such</w:t>
      </w:r>
    </w:p>
    <w:p>
      <w:pPr>
        <w:pStyle w:val="PreformattedText"/>
        <w:rPr/>
      </w:pPr>
      <w:r>
        <w:rPr/>
        <w:t>acquisition, which is unlikely given Fidelity's current capital levels.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TAX SHARING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tax sharing agreement between Citadel and Fidelity was terminated prior</w:t>
      </w:r>
    </w:p>
    <w:p>
      <w:pPr>
        <w:pStyle w:val="PreformattedText"/>
        <w:rPr/>
      </w:pPr>
      <w:r>
        <w:rPr/>
        <w:t>to the closing of the Restructuring on August 4, 1994 (the "Closing"). At the</w:t>
      </w:r>
    </w:p>
    <w:p>
      <w:pPr>
        <w:pStyle w:val="PreformattedText"/>
        <w:rPr/>
      </w:pPr>
      <w:r>
        <w:rPr/>
        <w:t>Closing, Citadel and Fidelity entered into a tax disaffiliation agreement (the</w:t>
      </w:r>
    </w:p>
    <w:p>
      <w:pPr>
        <w:pStyle w:val="PreformattedText"/>
        <w:rPr/>
      </w:pPr>
      <w:r>
        <w:rPr/>
        <w:t>"Tax Disaffiliation Agreement") that sets out each party's rights and</w:t>
      </w:r>
    </w:p>
    <w:p>
      <w:pPr>
        <w:pStyle w:val="PreformattedText"/>
        <w:rPr/>
      </w:pPr>
      <w:r>
        <w:rPr/>
        <w:t>obligations with respect to deficiencies and refunds, if any, of federal,</w:t>
      </w:r>
    </w:p>
    <w:p>
      <w:pPr>
        <w:pStyle w:val="PreformattedText"/>
        <w:rPr/>
      </w:pPr>
      <w:r>
        <w:rPr/>
        <w:t>state, local and foreign taxes for periods before and after the Closing, and</w:t>
      </w:r>
    </w:p>
    <w:p>
      <w:pPr>
        <w:pStyle w:val="PreformattedText"/>
        <w:rPr/>
      </w:pPr>
      <w:r>
        <w:rPr/>
        <w:t>related matters such as the filing of tax returns and the conduct of Internal</w:t>
      </w:r>
    </w:p>
    <w:p>
      <w:pPr>
        <w:pStyle w:val="PreformattedText"/>
        <w:rPr/>
      </w:pPr>
      <w:r>
        <w:rPr/>
        <w:t>Revenue Service and other audits. In general, under the Tax Disaffiliation</w:t>
      </w:r>
    </w:p>
    <w:p>
      <w:pPr>
        <w:pStyle w:val="PreformattedText"/>
        <w:rPr/>
      </w:pPr>
      <w:r>
        <w:rPr/>
        <w:t>Agreement, Fidelity will be responsible for (i) all adjustments to the tax</w:t>
      </w:r>
    </w:p>
    <w:p>
      <w:pPr>
        <w:pStyle w:val="PreformattedText"/>
        <w:rPr/>
      </w:pPr>
      <w:r>
        <w:rPr/>
        <w:t>liability of Fidelity and its subsidiaries for the periods before the Closing</w:t>
      </w:r>
    </w:p>
    <w:p>
      <w:pPr>
        <w:pStyle w:val="PreformattedText"/>
        <w:rPr/>
      </w:pPr>
      <w:r>
        <w:rPr/>
        <w:t>relating to operations of Fidelity; (ii) any tax liability of Fidelity and its</w:t>
      </w:r>
    </w:p>
    <w:p>
      <w:pPr>
        <w:pStyle w:val="PreformattedText"/>
        <w:rPr/>
      </w:pPr>
      <w:r>
        <w:rPr/>
        <w:t>subsidiaries for the taxable year that begins before and ends after the Closing</w:t>
      </w:r>
    </w:p>
    <w:p>
      <w:pPr>
        <w:pStyle w:val="PreformattedText"/>
        <w:rPr/>
      </w:pPr>
      <w:r>
        <w:rPr/>
        <w:t>with respect to that part of the taxable year through the date of the Closing;</w:t>
      </w:r>
    </w:p>
    <w:p>
      <w:pPr>
        <w:pStyle w:val="PreformattedText"/>
        <w:rPr/>
      </w:pPr>
      <w:r>
        <w:rPr/>
        <w:t>and (iii) any tax liability of Fidelity and its subsidiaries for periods after</w:t>
      </w:r>
    </w:p>
    <w:p>
      <w:pPr>
        <w:pStyle w:val="PreformattedText"/>
        <w:rPr/>
      </w:pPr>
      <w:r>
        <w:rPr/>
        <w:t>the Closing. For this purpose, Gateway is deemed to be a subsidiary of Fidelity</w:t>
      </w:r>
    </w:p>
    <w:p>
      <w:pPr>
        <w:pStyle w:val="PreformattedText"/>
        <w:rPr/>
      </w:pPr>
      <w:r>
        <w:rPr/>
        <w:t>at all relevant times and any liability for taxes for such period ending on or</w:t>
      </w:r>
    </w:p>
    <w:p>
      <w:pPr>
        <w:pStyle w:val="PreformattedText"/>
        <w:rPr/>
      </w:pPr>
      <w:r>
        <w:rPr/>
        <w:t>before the Closing shall be measured by Citadel's actual liability for taxes</w:t>
      </w:r>
    </w:p>
    <w:p>
      <w:pPr>
        <w:pStyle w:val="PreformattedText"/>
        <w:rPr/>
      </w:pPr>
      <w:r>
        <w:rPr/>
        <w:t>for such period, after applying tax benefits otherwise available to Citadel</w:t>
      </w:r>
    </w:p>
    <w:p>
      <w:pPr>
        <w:pStyle w:val="PreformattedText"/>
        <w:rPr/>
      </w:pPr>
      <w:r>
        <w:rPr/>
        <w:t>attributable to such period. With certain exceptions, Fidelity will be entitled</w:t>
      </w:r>
    </w:p>
    <w:p>
      <w:pPr>
        <w:pStyle w:val="PreformattedText"/>
        <w:rPr/>
      </w:pPr>
      <w:r>
        <w:rPr/>
        <w:t>to any refunds of taxes relating to its tax liabilities.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general, Citadel will be responsible for all tax liabilities of Citadel</w:t>
      </w:r>
    </w:p>
    <w:p>
      <w:pPr>
        <w:pStyle w:val="PreformattedText"/>
        <w:rPr/>
      </w:pPr>
      <w:r>
        <w:rPr/>
        <w:t>and its subsidiaries (other than Fidelity and its subsidiaries) for all periods</w:t>
      </w:r>
    </w:p>
    <w:p>
      <w:pPr>
        <w:pStyle w:val="PreformattedText"/>
        <w:rPr/>
      </w:pPr>
      <w:r>
        <w:rPr/>
        <w:t>prior to disaffiliation. Citadel will be entitled to any refunds of taxes</w:t>
      </w:r>
    </w:p>
    <w:p>
      <w:pPr>
        <w:pStyle w:val="PreformattedText"/>
        <w:rPr/>
      </w:pPr>
      <w:r>
        <w:rPr/>
        <w:t>relating to its tax liabilities.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MANAGEMENT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Steve Wesson has been appointed as President and Chief Executive Officer of</w:t>
      </w:r>
    </w:p>
    <w:p>
      <w:pPr>
        <w:pStyle w:val="PreformattedText"/>
        <w:rPr/>
      </w:pPr>
      <w:r>
        <w:rPr/>
        <w:t>the Company. Mr. Wesson was initially retained to develop a plan for the</w:t>
      </w:r>
    </w:p>
    <w:p>
      <w:pPr>
        <w:pStyle w:val="PreformattedText"/>
        <w:rPr/>
      </w:pPr>
      <w:r>
        <w:rPr/>
        <w:t>retention by Citadel of approximately $500 million in gross book value of the</w:t>
      </w:r>
    </w:p>
    <w:p>
      <w:pPr>
        <w:pStyle w:val="PreformattedText"/>
        <w:rPr/>
      </w:pPr>
      <w:r>
        <w:rPr/>
        <w:t>assets ultimately sold to third parties in the bulk sales described above under</w:t>
      </w:r>
    </w:p>
    <w:p>
      <w:pPr>
        <w:pStyle w:val="PreformattedText"/>
        <w:rPr/>
      </w:pPr>
      <w:r>
        <w:rPr/>
        <w:t>"The Bulk Sale Indemnity." From 1989 until he joined the Company in 1993, Mr.</w:t>
      </w:r>
    </w:p>
    <w:p>
      <w:pPr>
        <w:pStyle w:val="PreformattedText"/>
        <w:rPr/>
      </w:pPr>
      <w:r>
        <w:rPr/>
        <w:t>Wesson served as CEO of Burton Property Trust Inc., the U.S. real estate</w:t>
      </w:r>
    </w:p>
    <w:p>
      <w:pPr>
        <w:pStyle w:val="PreformattedText"/>
        <w:rPr/>
      </w:pPr>
      <w:r>
        <w:rPr/>
        <w:t>subsidiary of The Burton Group PLC. In this position he was responsible for the</w:t>
      </w:r>
    </w:p>
    <w:p>
      <w:pPr>
        <w:pStyle w:val="PreformattedText"/>
        <w:rPr/>
      </w:pPr>
      <w:r>
        <w:rPr/>
        <w:t>restructuring and eventual disposal of Burton's assets in the U.S. Mr. Wesson</w:t>
      </w:r>
    </w:p>
    <w:p>
      <w:pPr>
        <w:pStyle w:val="PreformattedText"/>
        <w:rPr/>
      </w:pPr>
      <w:r>
        <w:rPr/>
        <w:t>succeeds Richard M. Greenwood, who resigned from his positions with Citadel and</w:t>
      </w:r>
    </w:p>
    <w:p>
      <w:pPr>
        <w:pStyle w:val="PreformattedText"/>
        <w:rPr/>
      </w:pPr>
      <w:r>
        <w:rPr/>
        <w:t>continues as the President and Chief Executive Officer of Fidelity. All</w:t>
      </w:r>
    </w:p>
    <w:p>
      <w:pPr>
        <w:pStyle w:val="PreformattedText"/>
        <w:rPr/>
      </w:pPr>
      <w:r>
        <w:rPr/>
        <w:t>officers of Citadel, other than Heidi Wulfe, Senior Vice President, Controller</w:t>
      </w:r>
    </w:p>
    <w:p>
      <w:pPr>
        <w:pStyle w:val="PreformattedText"/>
        <w:rPr/>
      </w:pPr>
      <w:r>
        <w:rPr/>
        <w:t>and Chief Accounting Officer, resigned their offices effective as of the</w:t>
      </w:r>
    </w:p>
    <w:p>
      <w:pPr>
        <w:pStyle w:val="PreformattedText"/>
        <w:rPr/>
      </w:pPr>
      <w:r>
        <w:rPr/>
        <w:t>Closing. Ms. Wulfe resigned her positions with Citadel effective August 23,</w:t>
      </w:r>
    </w:p>
    <w:p>
      <w:pPr>
        <w:pStyle w:val="PreformattedText"/>
        <w:rPr/>
      </w:pPr>
      <w:r>
        <w:rPr/>
        <w:t>1994. S. Craig Tompkins became the Secretary/Treasurer of Citadel in September,</w:t>
      </w:r>
    </w:p>
    <w:p>
      <w:pPr>
        <w:pStyle w:val="PreformattedText"/>
        <w:rPr/>
      </w:pPr>
      <w:r>
        <w:rPr/>
        <w:t>1994. Mr. Tompkins is also President and a director of Craig. Prior to joining</w:t>
      </w:r>
    </w:p>
    <w:p>
      <w:pPr>
        <w:pStyle w:val="PreformattedText"/>
        <w:rPr/>
      </w:pPr>
      <w:r>
        <w:rPr/>
        <w:t>Craig in March 1993, Mr. Tompkins was a partner in the law firm of Gibson, Dunn</w:t>
      </w:r>
    </w:p>
    <w:p>
      <w:pPr>
        <w:pStyle w:val="PreformattedText"/>
        <w:rPr/>
      </w:pPr>
      <w:r>
        <w:rPr/>
        <w:t>&amp; Crutcher.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LOAN TO FORMER CHIEF EXECUTIVE OFFICER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part of Mr. Greenwood's compensation package when he joined Citadel,</w:t>
      </w:r>
    </w:p>
    <w:p>
      <w:pPr>
        <w:pStyle w:val="PreformattedText"/>
        <w:rPr/>
      </w:pPr>
      <w:r>
        <w:rPr/>
        <w:t>Citadel extended an interest-free loan to Mr. Greenwood in the amount of</w:t>
      </w:r>
    </w:p>
    <w:p>
      <w:pPr>
        <w:pStyle w:val="PreformattedText"/>
        <w:rPr/>
      </w:pPr>
      <w:r>
        <w:rPr/>
        <w:t>$240,000, payable on demand. The loan was made principally to refinance a loan</w:t>
      </w:r>
    </w:p>
    <w:p>
      <w:pPr>
        <w:pStyle w:val="PreformattedText"/>
        <w:rPr/>
      </w:pPr>
      <w:r>
        <w:rPr/>
        <w:t>extended to Mr. Greenwood by his previous employer. At the Closing, this loan</w:t>
      </w:r>
    </w:p>
    <w:p>
      <w:pPr>
        <w:pStyle w:val="PreformattedText"/>
        <w:rPr/>
      </w:pPr>
      <w:r>
        <w:rPr/>
        <w:t>was converted into a 2-year term loan, with 9% interest accruing beginning</w:t>
      </w:r>
    </w:p>
    <w:p>
      <w:pPr>
        <w:pStyle w:val="PreformattedText"/>
        <w:rPr/>
      </w:pPr>
      <w:r>
        <w:rPr/>
        <w:t>February 7, 1995. Accrued interest is payable monthly in arrears.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2: REAL ESTATE ACTIVITIES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REAL ESTATE INTERESTS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table below provides an overview of the REO Properties, which constituted</w:t>
      </w:r>
    </w:p>
    <w:p>
      <w:pPr>
        <w:pStyle w:val="PreformattedText"/>
        <w:rPr/>
      </w:pPr>
      <w:r>
        <w:rPr/>
        <w:t>all of the real properties owned by the Company at December 31,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REMAINING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UNITS/SQUARE  % LEASED    MAJOR     LEASE</w:t>
      </w:r>
    </w:p>
    <w:p>
      <w:pPr>
        <w:pStyle w:val="PreformattedText"/>
        <w:rPr/>
      </w:pPr>
      <w:r>
        <w:rPr/>
        <w:t>ADDRESS                   TYPE        FEET     AT 12/31/94 TENANTS    TERMS</w:t>
      </w:r>
    </w:p>
    <w:p>
      <w:pPr>
        <w:pStyle w:val="PreformattedText"/>
        <w:rPr/>
      </w:pPr>
      <w:r>
        <w:rPr/>
        <w:t>- -------                ---------- ------------ ----------- -------- 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ARBOLEDA                Office/     178,000        99      American  1-5 Yrs</w:t>
      </w:r>
    </w:p>
    <w:p>
      <w:pPr>
        <w:pStyle w:val="PreformattedText"/>
        <w:rPr/>
      </w:pPr>
      <w:r>
        <w:rPr/>
        <w:t>1661 Camelback Rd.     Restaurant                          Express</w:t>
      </w:r>
    </w:p>
    <w:p>
      <w:pPr>
        <w:pStyle w:val="PreformattedText"/>
        <w:rPr/>
      </w:pPr>
      <w:r>
        <w:rPr/>
        <w:t>Phoenix, Arizona</w:t>
      </w:r>
    </w:p>
    <w:p>
      <w:pPr>
        <w:pStyle w:val="PreformattedText"/>
        <w:rPr/>
      </w:pPr>
      <w:r>
        <w:rPr/>
        <w:t>VESELICH               Apartment      216          95         NA      6-12</w:t>
      </w:r>
    </w:p>
    <w:p>
      <w:pPr>
        <w:pStyle w:val="PreformattedText"/>
        <w:rPr/>
      </w:pPr>
      <w:r>
        <w:rPr/>
        <w:t>3939 Veselich Ave.                  176,000                          months</w:t>
      </w:r>
    </w:p>
    <w:p>
      <w:pPr>
        <w:pStyle w:val="PreformattedText"/>
        <w:rPr/>
      </w:pPr>
      <w:r>
        <w:rPr/>
        <w:t>Los Angeles, Calif.</w:t>
      </w:r>
    </w:p>
    <w:p>
      <w:pPr>
        <w:pStyle w:val="PreformattedText"/>
        <w:rPr/>
      </w:pPr>
      <w:r>
        <w:rPr/>
        <w:t>PARTHENIA              Apartment       27          70         NA      6-12</w:t>
      </w:r>
    </w:p>
    <w:p>
      <w:pPr>
        <w:pStyle w:val="PreformattedText"/>
        <w:rPr/>
      </w:pPr>
      <w:r>
        <w:rPr/>
        <w:t>21028 Parthenia                      26,000                          months</w:t>
      </w:r>
    </w:p>
    <w:p>
      <w:pPr>
        <w:pStyle w:val="PreformattedText"/>
        <w:rPr/>
      </w:pPr>
      <w:r>
        <w:rPr/>
        <w:t>Canoga Park, Calif.</w:t>
      </w:r>
    </w:p>
    <w:p>
      <w:pPr>
        <w:pStyle w:val="PreformattedText"/>
        <w:rPr/>
      </w:pPr>
      <w:r>
        <w:rPr/>
        <w:t>WESTERN(1)             Apartment      145          99         NA      6-12</w:t>
      </w:r>
    </w:p>
    <w:p>
      <w:pPr>
        <w:pStyle w:val="PreformattedText"/>
        <w:rPr/>
      </w:pPr>
      <w:r>
        <w:rPr/>
        <w:t>23200 S. Western Ave.                98,000                          months</w:t>
      </w:r>
    </w:p>
    <w:p>
      <w:pPr>
        <w:pStyle w:val="PreformattedText"/>
        <w:rPr/>
      </w:pPr>
      <w:r>
        <w:rPr/>
        <w:t>Harbor City, Calif.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This property was sold by the Company during the first quarter of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Arboleda, Phoenix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Although this property was 100% leased at December 31, 1994, American Express</w:t>
      </w:r>
    </w:p>
    <w:p>
      <w:pPr>
        <w:pStyle w:val="PreformattedText"/>
        <w:rPr/>
      </w:pPr>
      <w:r>
        <w:rPr/>
        <w:t>Company, which occupies 58% (100,098 sq. ft.) of the property, announced that</w:t>
      </w:r>
    </w:p>
    <w:p>
      <w:pPr>
        <w:pStyle w:val="PreformattedText"/>
        <w:rPr/>
      </w:pPr>
      <w:r>
        <w:rPr/>
        <w:t>it does not intend to renew at the expiration of the current term in February</w:t>
      </w:r>
    </w:p>
    <w:p>
      <w:pPr>
        <w:pStyle w:val="PreformattedText"/>
        <w:rPr/>
      </w:pPr>
      <w:r>
        <w:rPr/>
        <w:t>1997. While management believes that the leasing market in Phoenix will</w:t>
      </w:r>
    </w:p>
    <w:p>
      <w:pPr>
        <w:pStyle w:val="PreformattedText"/>
        <w:rPr/>
      </w:pPr>
      <w:r>
        <w:rPr/>
        <w:t>continue to strengthen, it is anticipated that significant capital expenditures</w:t>
      </w:r>
    </w:p>
    <w:p>
      <w:pPr>
        <w:pStyle w:val="PreformattedText"/>
        <w:rPr/>
      </w:pPr>
      <w:r>
        <w:rPr/>
        <w:t>would be necessary to relet the American Express space and that the space may</w:t>
      </w:r>
    </w:p>
    <w:p>
      <w:pPr>
        <w:pStyle w:val="PreformattedText"/>
        <w:rPr/>
      </w:pPr>
      <w:r>
        <w:rPr/>
        <w:t>remain vacant for some time. With the uncertainty regarding the American</w:t>
      </w:r>
    </w:p>
    <w:p>
      <w:pPr>
        <w:pStyle w:val="PreformattedText"/>
        <w:rPr/>
      </w:pPr>
      <w:r>
        <w:rPr/>
        <w:t>Express lease and certain planning issues on an adjacent site, management</w:t>
      </w:r>
    </w:p>
    <w:p>
      <w:pPr>
        <w:pStyle w:val="PreformattedText"/>
        <w:rPr/>
      </w:pPr>
      <w:r>
        <w:rPr/>
        <w:t>believes it to be unlikely that proceeds would be maximized by a current</w:t>
      </w:r>
    </w:p>
    <w:p>
      <w:pPr>
        <w:pStyle w:val="PreformattedText"/>
        <w:rPr/>
      </w:pPr>
      <w:r>
        <w:rPr/>
        <w:t>disposition of the property.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Veselich, Los Angeles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While the occupancy rate of this property in the last 12 months has ranged</w:t>
      </w:r>
    </w:p>
    <w:p>
      <w:pPr>
        <w:pStyle w:val="PreformattedText"/>
        <w:rPr/>
      </w:pPr>
      <w:r>
        <w:rPr/>
        <w:t>from 80% to 95%, the property has historically experienced considerable</w:t>
      </w:r>
    </w:p>
    <w:p>
      <w:pPr>
        <w:pStyle w:val="PreformattedText"/>
        <w:rPr/>
      </w:pPr>
      <w:r>
        <w:rPr/>
        <w:t>turnover of tenants. This has resulted in high overhead and reduced cash flows.</w:t>
      </w:r>
    </w:p>
    <w:p>
      <w:pPr>
        <w:pStyle w:val="PreformattedText"/>
        <w:rPr/>
      </w:pPr>
      <w:r>
        <w:rPr/>
        <w:t>Management is addressing this issue by carrying out deferred maintenance,</w:t>
      </w:r>
    </w:p>
    <w:p>
      <w:pPr>
        <w:pStyle w:val="PreformattedText"/>
        <w:rPr/>
      </w:pPr>
      <w:r>
        <w:rPr/>
        <w:t>increasing marketing expenditures and improving diligence on prospective</w:t>
      </w:r>
    </w:p>
    <w:p>
      <w:pPr>
        <w:pStyle w:val="PreformattedText"/>
        <w:rPr/>
      </w:pPr>
      <w:r>
        <w:rPr/>
        <w:t>tenants. It is expected that the property will be stabilized at near to full</w:t>
      </w:r>
    </w:p>
    <w:p>
      <w:pPr>
        <w:pStyle w:val="PreformattedText"/>
        <w:rPr/>
      </w:pPr>
      <w:r>
        <w:rPr/>
        <w:t>occupancy sometime during 1995, but there can be no assurance on this point.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Parthenia, Canoga Park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Of the 27 units in this complex, 21 were significantly damaged in the January</w:t>
      </w:r>
    </w:p>
    <w:p>
      <w:pPr>
        <w:pStyle w:val="PreformattedText"/>
        <w:rPr/>
      </w:pPr>
      <w:r>
        <w:rPr/>
        <w:t>1994 Northridge earthquake. The Company has since completed appropriate</w:t>
      </w:r>
    </w:p>
    <w:p>
      <w:pPr>
        <w:pStyle w:val="PreformattedText"/>
        <w:rPr/>
      </w:pPr>
      <w:r>
        <w:rPr/>
        <w:t>repairs. The apartment complex remained 33% occupied during the earthquake</w:t>
      </w:r>
    </w:p>
    <w:p>
      <w:pPr>
        <w:pStyle w:val="PreformattedText"/>
        <w:rPr/>
      </w:pPr>
      <w:r>
        <w:rPr/>
        <w:t>renovation, and occupancy had increased to 70% by December 31, 1994. It is</w:t>
      </w:r>
    </w:p>
    <w:p>
      <w:pPr>
        <w:pStyle w:val="PreformattedText"/>
        <w:rPr/>
      </w:pPr>
      <w:r>
        <w:rPr/>
        <w:t>anticipated that it will take 6-12 months to complete the releasing of the</w:t>
      </w:r>
    </w:p>
    <w:p>
      <w:pPr>
        <w:pStyle w:val="PreformattedText"/>
        <w:rPr/>
      </w:pPr>
      <w:r>
        <w:rPr/>
        <w:t>property although no assurance can be given that additional time will not be</w:t>
      </w:r>
    </w:p>
    <w:p>
      <w:pPr>
        <w:pStyle w:val="PreformattedText"/>
        <w:rPr/>
      </w:pPr>
      <w:r>
        <w:rPr/>
        <w:t>needed.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Western, Harbor City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Subsequent to December 31, 1994, the Company sold the Western property for a</w:t>
      </w:r>
    </w:p>
    <w:p>
      <w:pPr>
        <w:pStyle w:val="PreformattedText"/>
        <w:rPr/>
      </w:pPr>
      <w:r>
        <w:rPr/>
        <w:t>net price of $5.9 million and a gain of approximately $980,000. In addition, a</w:t>
      </w:r>
    </w:p>
    <w:p>
      <w:pPr>
        <w:pStyle w:val="PreformattedText"/>
        <w:rPr/>
      </w:pPr>
      <w:r>
        <w:rPr/>
        <w:t>mortgage note payable to Fidelity of $3.7 million was assumed by the purchaser.</w:t>
      </w:r>
    </w:p>
    <w:p>
      <w:pPr>
        <w:pStyle w:val="PreformattedText"/>
        <w:rPr/>
      </w:pPr>
      <w:r>
        <w:rPr/>
        <w:t>During the last several months prior to its sale, this property has</w:t>
      </w:r>
    </w:p>
    <w:p>
      <w:pPr>
        <w:pStyle w:val="PreformattedText"/>
        <w:rPr/>
      </w:pPr>
      <w:r>
        <w:rPr/>
        <w:t>consistently operated at 99% occupancy with low tenant turnover.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BUILDING OPTIONS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part of the Restructuring, Citadel acquired by way of dividend the</w:t>
      </w:r>
    </w:p>
    <w:p>
      <w:pPr>
        <w:pStyle w:val="PreformattedText"/>
        <w:rPr/>
      </w:pPr>
      <w:r>
        <w:rPr/>
        <w:t>Building Options, which were assigned to CRI, its wholly owned subsidiary. The</w:t>
      </w:r>
    </w:p>
    <w:p>
      <w:pPr>
        <w:pStyle w:val="PreformattedText"/>
        <w:rPr/>
      </w:pPr>
      <w:r>
        <w:rPr/>
        <w:t>office buildings subject to the Building Options are used by Fidelity in its</w:t>
      </w:r>
    </w:p>
    <w:p>
      <w:pPr>
        <w:pStyle w:val="PreformattedText"/>
        <w:rPr/>
      </w:pPr>
      <w:r>
        <w:rPr/>
        <w:t>operations and are located in Glendale (the "Glendale Building") and in Sherman</w:t>
      </w:r>
    </w:p>
    <w:p>
      <w:pPr>
        <w:pStyle w:val="PreformattedText"/>
        <w:rPr/>
      </w:pPr>
      <w:r>
        <w:rPr/>
        <w:t>Oaks (the "Sherman Oaks Building"). The aggregate exercise price of the</w:t>
      </w:r>
    </w:p>
    <w:p>
      <w:pPr>
        <w:pStyle w:val="PreformattedText"/>
        <w:rPr/>
      </w:pPr>
      <w:r>
        <w:rPr/>
        <w:t>Building Options is $9.3 million, which is equal to the aggregate net book</w:t>
      </w:r>
    </w:p>
    <w:p>
      <w:pPr>
        <w:pStyle w:val="PreformattedText"/>
        <w:rPr/>
      </w:pPr>
      <w:r>
        <w:rPr/>
        <w:t>value of the two buildings on the books of Fidelity as of June 30,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February 2, 1995, the Company exercised each of the Building Options. On</w:t>
      </w:r>
    </w:p>
    <w:p>
      <w:pPr>
        <w:pStyle w:val="PreformattedText"/>
        <w:rPr/>
      </w:pPr>
      <w:r>
        <w:rPr/>
        <w:t>March 22, 1995, the Company purchased and immediately sold the Sherman Oaks</w:t>
      </w:r>
    </w:p>
    <w:p>
      <w:pPr>
        <w:pStyle w:val="PreformattedText"/>
        <w:rPr/>
      </w:pPr>
      <w:r>
        <w:rPr/>
        <w:t>Building for a gain of approximately $560,000. The purchase of the Glendale</w:t>
      </w:r>
    </w:p>
    <w:p>
      <w:pPr>
        <w:pStyle w:val="PreformattedText"/>
        <w:rPr/>
      </w:pPr>
      <w:r>
        <w:rPr/>
        <w:t>Building is expected to close by May 17, 1995.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expects to fund the $7.1 million exercise price to purchase the</w:t>
      </w:r>
    </w:p>
    <w:p>
      <w:pPr>
        <w:pStyle w:val="PreformattedText"/>
        <w:rPr/>
      </w:pPr>
      <w:r>
        <w:rPr/>
        <w:t>Glendale Building through borrowing of up to $5.38 million with the balance of</w:t>
      </w:r>
    </w:p>
    <w:p>
      <w:pPr>
        <w:pStyle w:val="PreformattedText"/>
        <w:rPr/>
      </w:pPr>
      <w:r>
        <w:rPr/>
        <w:t>the funds coming from internal sources. It is presently intended that Fidelity</w:t>
      </w:r>
    </w:p>
    <w:p>
      <w:pPr>
        <w:pStyle w:val="PreformattedText"/>
        <w:rPr/>
      </w:pPr>
      <w:r>
        <w:rPr/>
        <w:t>will provide the necessary financing and Citadel has been informed that</w:t>
      </w:r>
    </w:p>
    <w:p>
      <w:pPr>
        <w:pStyle w:val="PreformattedText"/>
        <w:rPr/>
      </w:pPr>
      <w:r>
        <w:rPr/>
        <w:t>Fidelity's Board of Directors has approved the principal terms of the loan.</w:t>
      </w:r>
    </w:p>
    <w:p>
      <w:pPr>
        <w:pStyle w:val="PreformattedText"/>
        <w:rPr/>
      </w:pPr>
      <w:r>
        <w:rPr/>
        <w:t>However, Fidelity has conditioned the making of the loan on either (i) the OTS</w:t>
      </w:r>
    </w:p>
    <w:p>
      <w:pPr>
        <w:pStyle w:val="PreformattedText"/>
        <w:rPr/>
      </w:pPr>
      <w:r>
        <w:rPr/>
        <w:t>determining that Citadel and Fidelity are not affiliates or (ii) the terms of</w:t>
      </w:r>
    </w:p>
    <w:p>
      <w:pPr>
        <w:pStyle w:val="PreformattedText"/>
        <w:rPr/>
      </w:pPr>
      <w:r>
        <w:rPr/>
        <w:t>the loan complying with OTS regulations relating to loans to affiliates. If</w:t>
      </w:r>
    </w:p>
    <w:p>
      <w:pPr>
        <w:pStyle w:val="PreformattedText"/>
        <w:rPr/>
      </w:pPr>
      <w:r>
        <w:rPr/>
        <w:t>neither of these conditions can be satisfied, the Company would have to seek</w:t>
      </w:r>
    </w:p>
    <w:p>
      <w:pPr>
        <w:pStyle w:val="PreformattedText"/>
        <w:rPr/>
      </w:pPr>
      <w:r>
        <w:rPr/>
        <w:t>financing from other sources. No assurance can be given that either of the</w:t>
      </w:r>
    </w:p>
    <w:p>
      <w:pPr>
        <w:pStyle w:val="PreformattedText"/>
        <w:rPr/>
      </w:pPr>
      <w:r>
        <w:rPr/>
        <w:t>conditions to the Fidelity loan will be satisfied or that the Company would be</w:t>
      </w:r>
    </w:p>
    <w:p>
      <w:pPr>
        <w:pStyle w:val="PreformattedText"/>
        <w:rPr/>
      </w:pPr>
      <w:r>
        <w:rPr/>
        <w:t>able to obtain other financing. For a description of the terms of the proposed</w:t>
      </w:r>
    </w:p>
    <w:p>
      <w:pPr>
        <w:pStyle w:val="PreformattedText"/>
        <w:rPr/>
      </w:pPr>
      <w:r>
        <w:rPr/>
        <w:t>loan from Fidelity, see Item 7: "Management's Discussion and Analysis of</w:t>
      </w:r>
    </w:p>
    <w:p>
      <w:pPr>
        <w:pStyle w:val="PreformattedText"/>
        <w:rPr/>
      </w:pPr>
      <w:r>
        <w:rPr/>
        <w:t>Financial Conditions and Results of Operations--Business Plan, Capital</w:t>
      </w:r>
    </w:p>
    <w:p>
      <w:pPr>
        <w:pStyle w:val="PreformattedText"/>
        <w:rPr/>
      </w:pPr>
      <w:r>
        <w:rPr/>
        <w:t>Resources and Liquidity of the Company."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table below provides an overview of the Glendale Building: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UNITS/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SQUARE  % LEASED</w:t>
      </w:r>
    </w:p>
    <w:p>
      <w:pPr>
        <w:pStyle w:val="PreformattedText"/>
        <w:rPr/>
      </w:pPr>
      <w:r>
        <w:rPr/>
        <w:t xml:space="preserve">    </w:t>
      </w:r>
      <w:r>
        <w:rPr/>
        <w:t>ADDRESS              TYPE   FEET  AT 12/31/94 MAJOR TENANTS  LEASE TERM</w:t>
      </w:r>
    </w:p>
    <w:p>
      <w:pPr>
        <w:pStyle w:val="PreformattedText"/>
        <w:rPr/>
      </w:pPr>
      <w:r>
        <w:rPr/>
        <w:t xml:space="preserve">    </w:t>
      </w:r>
      <w:r>
        <w:rPr/>
        <w:t>-------             ------ ------ ----------- -------------- ----------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GLENDALE BUILDING       Office 89,000     100       Fidelity:       (1)</w:t>
      </w:r>
    </w:p>
    <w:p>
      <w:pPr>
        <w:pStyle w:val="PreformattedText"/>
        <w:rPr/>
      </w:pPr>
      <w:r>
        <w:rPr/>
        <w:t>600 North Brand Blvd.,                            Public Storage</w:t>
      </w:r>
    </w:p>
    <w:p>
      <w:pPr>
        <w:pStyle w:val="PreformattedText"/>
        <w:rPr/>
      </w:pPr>
      <w:r>
        <w:rPr/>
        <w:t>Glendale, California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For Fidelity, 10 years from Citadel's purchase of the Glendale Building;</w:t>
      </w:r>
    </w:p>
    <w:p>
      <w:pPr>
        <w:pStyle w:val="PreformattedText"/>
        <w:rPr/>
      </w:pPr>
      <w:r>
        <w:rPr/>
        <w:t xml:space="preserve">    </w:t>
      </w:r>
      <w:r>
        <w:rPr/>
        <w:t>for Public Storage, to 1996.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Glendale Building is the headquarters building of Fidelity. Upon</w:t>
      </w:r>
    </w:p>
    <w:p>
      <w:pPr>
        <w:pStyle w:val="PreformattedText"/>
        <w:rPr/>
      </w:pPr>
      <w:r>
        <w:rPr/>
        <w:t>completion of Citadel's purchase of the Glendale Building, scheduled for no</w:t>
      </w:r>
    </w:p>
    <w:p>
      <w:pPr>
        <w:pStyle w:val="PreformattedText"/>
        <w:rPr/>
      </w:pPr>
      <w:r>
        <w:rPr/>
        <w:t>later than May 17, 1995 (the "Glendale Building Closing"), Citadel and Fidelity</w:t>
      </w:r>
    </w:p>
    <w:p>
      <w:pPr>
        <w:pStyle w:val="PreformattedText"/>
        <w:rPr/>
      </w:pPr>
      <w:r>
        <w:rPr/>
        <w:t>will enter into a 10-year, full service gross lease for four of the six floors</w:t>
      </w:r>
    </w:p>
    <w:p>
      <w:pPr>
        <w:pStyle w:val="PreformattedText"/>
        <w:rPr/>
      </w:pPr>
      <w:r>
        <w:rPr/>
        <w:t>of the Glendale Building.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rental rate for the first five years of the lease term will be</w:t>
      </w:r>
    </w:p>
    <w:p>
      <w:pPr>
        <w:pStyle w:val="PreformattedText"/>
        <w:rPr/>
      </w:pPr>
      <w:r>
        <w:rPr/>
        <w:t>approximately $26,600 per month (including parking) for the ground floor and</w:t>
      </w:r>
    </w:p>
    <w:p>
      <w:pPr>
        <w:pStyle w:val="PreformattedText"/>
        <w:rPr/>
      </w:pPr>
      <w:r>
        <w:rPr/>
        <w:t>approximately $75,000 per month (including parking) for the fourth, fifth and</w:t>
      </w:r>
    </w:p>
    <w:p>
      <w:pPr>
        <w:pStyle w:val="PreformattedText"/>
        <w:rPr/>
      </w:pPr>
      <w:r>
        <w:rPr/>
        <w:t>sixth floors. This lease will provide for annual rental increases at a rate</w:t>
      </w:r>
    </w:p>
    <w:p>
      <w:pPr>
        <w:pStyle w:val="PreformattedText"/>
        <w:rPr/>
      </w:pPr>
      <w:r>
        <w:rPr/>
        <w:t>equal to the lower of the increase in the Consumer Price Index ("CPI") or 3%.</w:t>
      </w:r>
    </w:p>
    <w:p>
      <w:pPr>
        <w:pStyle w:val="PreformattedText"/>
        <w:rPr/>
      </w:pPr>
      <w:r>
        <w:rPr/>
        <w:t>After the first five years of the lease term, the rental rate for the ground</w:t>
      </w:r>
    </w:p>
    <w:p>
      <w:pPr>
        <w:pStyle w:val="PreformattedText"/>
        <w:rPr/>
      </w:pPr>
      <w:r>
        <w:rPr/>
        <w:t>floor will be adjusted to the higher of the then current market rate or the</w:t>
      </w:r>
    </w:p>
    <w:p>
      <w:pPr>
        <w:pStyle w:val="PreformattedText"/>
        <w:rPr/>
      </w:pPr>
      <w:r>
        <w:rPr/>
        <w:t>prevailing rental rate in the fifth year of the lease and the rental rate for</w:t>
      </w:r>
    </w:p>
    <w:p>
      <w:pPr>
        <w:pStyle w:val="PreformattedText"/>
        <w:rPr/>
      </w:pPr>
      <w:r>
        <w:rPr/>
        <w:t>the upper floors will be adjusted to the higher of the then current market rate</w:t>
      </w:r>
    </w:p>
    <w:p>
      <w:pPr>
        <w:pStyle w:val="PreformattedText"/>
        <w:rPr/>
      </w:pPr>
      <w:r>
        <w:rPr/>
        <w:t>or $1.50 per square foot increased by the annual rental rate increase applied</w:t>
      </w:r>
    </w:p>
    <w:p>
      <w:pPr>
        <w:pStyle w:val="PreformattedText"/>
        <w:rPr/>
      </w:pPr>
      <w:r>
        <w:rPr/>
        <w:t>during the first five years of the lease as described in the preceding</w:t>
      </w:r>
    </w:p>
    <w:p>
      <w:pPr>
        <w:pStyle w:val="PreformattedText"/>
        <w:rPr/>
      </w:pPr>
      <w:r>
        <w:rPr/>
        <w:t>sentence. Fidelity will have the option to extend the lease of the ground floor</w:t>
      </w:r>
    </w:p>
    <w:p>
      <w:pPr>
        <w:pStyle w:val="PreformattedText"/>
        <w:rPr/>
      </w:pPr>
      <w:r>
        <w:rPr/>
        <w:t>for two consecutive five year terms at a market rental rate and will have the</w:t>
      </w:r>
    </w:p>
    <w:p>
      <w:pPr>
        <w:pStyle w:val="PreformattedText"/>
        <w:rPr/>
      </w:pPr>
      <w:r>
        <w:rPr/>
        <w:t>option to purchase the Glendale Building at a market rate at the expiration of</w:t>
      </w:r>
    </w:p>
    <w:p>
      <w:pPr>
        <w:pStyle w:val="PreformattedText"/>
        <w:rPr/>
      </w:pPr>
      <w:r>
        <w:rPr/>
        <w:t>the lease term, provided that Citadel then owns the building.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Third-party appraisals on the Glendale Building indicate that the market</w:t>
      </w:r>
    </w:p>
    <w:p>
      <w:pPr>
        <w:pStyle w:val="PreformattedText"/>
        <w:rPr/>
      </w:pPr>
      <w:r>
        <w:rPr/>
        <w:t>value of the Glendale Building could be as much as $2.75 million above the</w:t>
      </w:r>
    </w:p>
    <w:p>
      <w:pPr>
        <w:pStyle w:val="PreformattedText"/>
        <w:rPr/>
      </w:pPr>
      <w:r>
        <w:rPr/>
        <w:t>exercise price of the Glendale Building Option, before costs the Company would</w:t>
      </w:r>
    </w:p>
    <w:p>
      <w:pPr>
        <w:pStyle w:val="PreformattedText"/>
        <w:rPr/>
      </w:pPr>
      <w:r>
        <w:rPr/>
        <w:t>incur in connection with the exercise, which may be significant and would</w:t>
      </w:r>
    </w:p>
    <w:p>
      <w:pPr>
        <w:pStyle w:val="PreformattedText"/>
        <w:rPr/>
      </w:pPr>
      <w:r>
        <w:rPr/>
        <w:t>include the repair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of earthquake damage to the parking structure. While management believes that</w:t>
      </w:r>
    </w:p>
    <w:p>
      <w:pPr>
        <w:pStyle w:val="PreformattedText"/>
        <w:rPr/>
      </w:pPr>
      <w:r>
        <w:rPr/>
        <w:t>the Glendale Building is well situated, the value of the Glendale Building is</w:t>
      </w:r>
    </w:p>
    <w:p>
      <w:pPr>
        <w:pStyle w:val="PreformattedText"/>
        <w:rPr/>
      </w:pPr>
      <w:r>
        <w:rPr/>
        <w:t>tied in significant part to the credit-worthiness and future prospects of</w:t>
      </w:r>
    </w:p>
    <w:p>
      <w:pPr>
        <w:pStyle w:val="PreformattedText"/>
        <w:rPr/>
      </w:pPr>
      <w:r>
        <w:rPr/>
        <w:t>Fidelity.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FINANCING OF REAL ESTATE INTERESTS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Company's acquisition of the REO Properties was 100% leveraged: $13.9</w:t>
      </w:r>
    </w:p>
    <w:p>
      <w:pPr>
        <w:pStyle w:val="PreformattedText"/>
        <w:rPr/>
      </w:pPr>
      <w:r>
        <w:rPr/>
        <w:t>million was obtained in the form of conventional mortgage loans by Fidelity</w:t>
      </w:r>
    </w:p>
    <w:p>
      <w:pPr>
        <w:pStyle w:val="PreformattedText"/>
        <w:rPr/>
      </w:pPr>
      <w:r>
        <w:rPr/>
        <w:t>against the Arboleda, Veselich and Western Avenue Properties, while the balance</w:t>
      </w:r>
    </w:p>
    <w:p>
      <w:pPr>
        <w:pStyle w:val="PreformattedText"/>
        <w:rPr/>
      </w:pPr>
      <w:r>
        <w:rPr/>
        <w:t>was obtained through drawdowns ($6.2 million) on an $8.2 million line of credit</w:t>
      </w:r>
    </w:p>
    <w:p>
      <w:pPr>
        <w:pStyle w:val="PreformattedText"/>
        <w:rPr/>
      </w:pPr>
      <w:r>
        <w:rPr/>
        <w:t>from Craig.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With respect to each of the Western Avenue property and the Veselich property</w:t>
      </w:r>
    </w:p>
    <w:p>
      <w:pPr>
        <w:pStyle w:val="PreformattedText"/>
        <w:rPr/>
      </w:pPr>
      <w:r>
        <w:rPr/>
        <w:t>(two apartment complexes), Fidelity extended a 10-year loan, amortizing over 30</w:t>
      </w:r>
    </w:p>
    <w:p>
      <w:pPr>
        <w:pStyle w:val="PreformattedText"/>
        <w:rPr/>
      </w:pPr>
      <w:r>
        <w:rPr/>
        <w:t>years, at an adjustable rate of interest tied to the one-year Treasury rate</w:t>
      </w:r>
    </w:p>
    <w:p>
      <w:pPr>
        <w:pStyle w:val="PreformattedText"/>
        <w:rPr/>
      </w:pPr>
      <w:r>
        <w:rPr/>
        <w:t>plus approximately 3.70% per annum, with an initial interest rate of 7.25%. The</w:t>
      </w:r>
    </w:p>
    <w:p>
      <w:pPr>
        <w:pStyle w:val="PreformattedText"/>
        <w:rPr/>
      </w:pPr>
      <w:r>
        <w:rPr/>
        <w:t>rate on the Veselich property loan is currently 7.25%. The loan relating to the</w:t>
      </w:r>
    </w:p>
    <w:p>
      <w:pPr>
        <w:pStyle w:val="PreformattedText"/>
        <w:rPr/>
      </w:pPr>
      <w:r>
        <w:rPr/>
        <w:t>Western Avenue Property was assumed by the purchaser when the property was sold</w:t>
      </w:r>
    </w:p>
    <w:p>
      <w:pPr>
        <w:pStyle w:val="PreformattedText"/>
        <w:rPr/>
      </w:pPr>
      <w:r>
        <w:rPr/>
        <w:t>in January, 1995. The loan secured by the Arboleda Property (an office</w:t>
      </w:r>
    </w:p>
    <w:p>
      <w:pPr>
        <w:pStyle w:val="PreformattedText"/>
        <w:rPr/>
      </w:pPr>
      <w:r>
        <w:rPr/>
        <w:t>building) is guaranteed by Citadel (CRI is the borrower), has a seven-year</w:t>
      </w:r>
    </w:p>
    <w:p>
      <w:pPr>
        <w:pStyle w:val="PreformattedText"/>
        <w:rPr/>
      </w:pPr>
      <w:r>
        <w:rPr/>
        <w:t>term, amortizing over 25 years, with an adjustable rate of interest tied to a</w:t>
      </w:r>
    </w:p>
    <w:p>
      <w:pPr>
        <w:pStyle w:val="PreformattedText"/>
        <w:rPr/>
      </w:pPr>
      <w:r>
        <w:rPr/>
        <w:t>six-month LIBOR rate plus 4.5% per annum, with an initial rate of 9.25% per</w:t>
      </w:r>
    </w:p>
    <w:p>
      <w:pPr>
        <w:pStyle w:val="PreformattedText"/>
        <w:rPr/>
      </w:pPr>
      <w:r>
        <w:rPr/>
        <w:t>annum. This rate on this loan is currently 9.25%. Fidelity did not provide</w:t>
      </w:r>
    </w:p>
    <w:p>
      <w:pPr>
        <w:pStyle w:val="PreformattedText"/>
        <w:rPr/>
      </w:pPr>
      <w:r>
        <w:rPr/>
        <w:t>financing with respect to the Parthenia property (an apartment complex).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remainder of the purchase price of the REO Properties was drawn on a line</w:t>
      </w:r>
    </w:p>
    <w:p>
      <w:pPr>
        <w:pStyle w:val="PreformattedText"/>
        <w:rPr/>
      </w:pPr>
      <w:r>
        <w:rPr/>
        <w:t>of credit (the "Craig Line of Credit") provided by Craig. At the time of the</w:t>
      </w:r>
    </w:p>
    <w:p>
      <w:pPr>
        <w:pStyle w:val="PreformattedText"/>
        <w:rPr/>
      </w:pPr>
      <w:r>
        <w:rPr/>
        <w:t>Restructuring, Craig held approximately 9% of the outstanding common stock of</w:t>
      </w:r>
    </w:p>
    <w:p>
      <w:pPr>
        <w:pStyle w:val="PreformattedText"/>
        <w:rPr/>
      </w:pPr>
      <w:r>
        <w:rPr/>
        <w:t>Citadel. At the time of Citadel's borrowing under the Craig Line of Credit,</w:t>
      </w:r>
    </w:p>
    <w:p>
      <w:pPr>
        <w:pStyle w:val="PreformattedText"/>
        <w:rPr/>
      </w:pPr>
      <w:r>
        <w:rPr/>
        <w:t>James J. Cotter was Chairman of each of Citadel and Craig and S. Craig Tompkins</w:t>
      </w:r>
    </w:p>
    <w:p>
      <w:pPr>
        <w:pStyle w:val="PreformattedText"/>
        <w:rPr/>
      </w:pPr>
      <w:r>
        <w:rPr/>
        <w:t>was a director of Citadel and the President and a director of Craig.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Craig Line of Credit was initially committed in the amount of $8.2</w:t>
      </w:r>
    </w:p>
    <w:p>
      <w:pPr>
        <w:pStyle w:val="PreformattedText"/>
        <w:rPr/>
      </w:pPr>
      <w:r>
        <w:rPr/>
        <w:t>million, of which $6.2 million was immediately drawn down. The Craig Line of</w:t>
      </w:r>
    </w:p>
    <w:p>
      <w:pPr>
        <w:pStyle w:val="PreformattedText"/>
        <w:rPr/>
      </w:pPr>
      <w:r>
        <w:rPr/>
        <w:t>Credit has a one year term, maturing on August 4, 1995, but can be extended an</w:t>
      </w:r>
    </w:p>
    <w:p>
      <w:pPr>
        <w:pStyle w:val="PreformattedText"/>
        <w:rPr/>
      </w:pPr>
      <w:r>
        <w:rPr/>
        <w:t>additional six months. The Company paid a commitment fee of 2.5% at the</w:t>
      </w:r>
    </w:p>
    <w:p>
      <w:pPr>
        <w:pStyle w:val="PreformattedText"/>
        <w:rPr/>
      </w:pPr>
      <w:r>
        <w:rPr/>
        <w:t>origination of the Craig Line of Credit, which bears interest at the prime rate</w:t>
      </w:r>
    </w:p>
    <w:p>
      <w:pPr>
        <w:pStyle w:val="PreformattedText"/>
        <w:rPr/>
      </w:pPr>
      <w:r>
        <w:rPr/>
        <w:t>plus 3%. There is a 0.5% annual fee on the average undrawn balance under the</w:t>
      </w:r>
    </w:p>
    <w:p>
      <w:pPr>
        <w:pStyle w:val="PreformattedText"/>
        <w:rPr/>
      </w:pPr>
      <w:r>
        <w:rPr/>
        <w:t>line.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November 10, 1994, the Company retired $5.25 million of the Craig Line of</w:t>
      </w:r>
    </w:p>
    <w:p>
      <w:pPr>
        <w:pStyle w:val="PreformattedText"/>
        <w:rPr/>
      </w:pPr>
      <w:r>
        <w:rPr/>
        <w:t>Credit by issuance to Craig of the Citadel Preferred Stock. The Craig Line of</w:t>
      </w:r>
    </w:p>
    <w:p>
      <w:pPr>
        <w:pStyle w:val="PreformattedText"/>
        <w:rPr/>
      </w:pPr>
      <w:r>
        <w:rPr/>
        <w:t>Credit was reduced to $950,000, all of which is currently outstanding. For</w:t>
      </w:r>
    </w:p>
    <w:p>
      <w:pPr>
        <w:pStyle w:val="PreformattedText"/>
        <w:rPr/>
      </w:pPr>
      <w:r>
        <w:rPr/>
        <w:t>information regarding the issuance of the Citadel Preferred Stock and rights,</w:t>
      </w:r>
    </w:p>
    <w:p>
      <w:pPr>
        <w:pStyle w:val="PreformattedText"/>
        <w:rPr/>
      </w:pPr>
      <w:r>
        <w:rPr/>
        <w:t>privileges and preferences of the Citadel Preferred Stock, see Item 7:</w:t>
      </w:r>
    </w:p>
    <w:p>
      <w:pPr>
        <w:pStyle w:val="PreformattedText"/>
        <w:rPr/>
      </w:pPr>
      <w:r>
        <w:rPr/>
        <w:t>"Management's Discussion and Analysis of Financial Conditions and Results of</w:t>
      </w:r>
    </w:p>
    <w:p>
      <w:pPr>
        <w:pStyle w:val="PreformattedText"/>
        <w:rPr/>
      </w:pPr>
      <w:r>
        <w:rPr/>
        <w:t>Operations--Issuance of Preferred Stock in Debt Restructuring."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3: LEGAL PROCEEDINGS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November 7, 1994, a stockholder, Dillon Investors, filed a lawsuit in the</w:t>
      </w:r>
    </w:p>
    <w:p>
      <w:pPr>
        <w:pStyle w:val="PreformattedText"/>
        <w:rPr/>
      </w:pPr>
      <w:r>
        <w:rPr/>
        <w:t>Court of Chancery of the State of Delaware. The suit named as defendants the</w:t>
      </w:r>
    </w:p>
    <w:p>
      <w:pPr>
        <w:pStyle w:val="PreformattedText"/>
        <w:rPr/>
      </w:pPr>
      <w:r>
        <w:rPr/>
        <w:t>Company, its directors and Craig, and alleged that the Citadel Preferred Stock</w:t>
      </w:r>
    </w:p>
    <w:p>
      <w:pPr>
        <w:pStyle w:val="PreformattedText"/>
        <w:rPr/>
      </w:pPr>
      <w:r>
        <w:rPr/>
        <w:t>and the Citadel Common Stock were issued at unfair prices in order to entrench</w:t>
      </w:r>
    </w:p>
    <w:p>
      <w:pPr>
        <w:pStyle w:val="PreformattedText"/>
        <w:rPr/>
      </w:pPr>
      <w:r>
        <w:rPr/>
        <w:t>the Board of Directors in power in the face of an announced proxy contest and</w:t>
      </w:r>
    </w:p>
    <w:p>
      <w:pPr>
        <w:pStyle w:val="PreformattedText"/>
        <w:rPr/>
      </w:pPr>
      <w:r>
        <w:rPr/>
        <w:t>possible consent solicitation by Dillon Investors to take over control of the</w:t>
      </w:r>
    </w:p>
    <w:p>
      <w:pPr>
        <w:pStyle w:val="PreformattedText"/>
        <w:rPr/>
      </w:pPr>
      <w:r>
        <w:rPr/>
        <w:t>Board of Directors. The suit sought recission of the issuance of the Citadel</w:t>
      </w:r>
    </w:p>
    <w:p>
      <w:pPr>
        <w:pStyle w:val="PreformattedText"/>
        <w:rPr/>
      </w:pPr>
      <w:r>
        <w:rPr/>
        <w:t>Preferred Stock and the reinstatement of borrowings from Craig under the Craig</w:t>
      </w:r>
    </w:p>
    <w:p>
      <w:pPr>
        <w:pStyle w:val="PreformattedText"/>
        <w:rPr/>
      </w:pPr>
      <w:r>
        <w:rPr/>
        <w:t>Line Of Credit.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December 5, 1994, the Company filed a lawsuit in the United States</w:t>
      </w:r>
    </w:p>
    <w:p>
      <w:pPr>
        <w:pStyle w:val="PreformattedText"/>
        <w:rPr/>
      </w:pPr>
      <w:r>
        <w:rPr/>
        <w:t>District Court for the Central District of California. The suit named as</w:t>
      </w:r>
    </w:p>
    <w:p>
      <w:pPr>
        <w:pStyle w:val="PreformattedText"/>
        <w:rPr/>
      </w:pPr>
      <w:r>
        <w:rPr/>
        <w:t>defendants Dillon Investors, Roderick H. Dillon, Jr., and certain entities</w:t>
      </w:r>
    </w:p>
    <w:p>
      <w:pPr>
        <w:pStyle w:val="PreformattedText"/>
        <w:rPr/>
      </w:pPr>
      <w:r>
        <w:rPr/>
        <w:t>affiliated with Dillon Investors, and alleged that the defendants had made</w:t>
      </w:r>
    </w:p>
    <w:p>
      <w:pPr>
        <w:pStyle w:val="PreformattedText"/>
        <w:rPr/>
      </w:pPr>
      <w:r>
        <w:rPr/>
        <w:t>insufficient disclosure under Section 13 of the Securities Exchange Act of</w:t>
      </w:r>
    </w:p>
    <w:p>
      <w:pPr>
        <w:pStyle w:val="PreformattedText"/>
        <w:rPr/>
      </w:pPr>
      <w:r>
        <w:rPr/>
        <w:t>1934, as amended.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April 3, 1995, the Company, its directors, Craig, and the Dillon Parties</w:t>
      </w:r>
    </w:p>
    <w:p>
      <w:pPr>
        <w:pStyle w:val="PreformattedText"/>
        <w:rPr/>
      </w:pPr>
      <w:r>
        <w:rPr/>
        <w:t>entered into settlement agreements to resolve the Delaware suit and the federal</w:t>
      </w:r>
    </w:p>
    <w:p>
      <w:pPr>
        <w:pStyle w:val="PreformattedText"/>
        <w:rPr/>
      </w:pPr>
      <w:r>
        <w:rPr/>
        <w:t>suit. The settlements are expected to be consummated on April 18, 1995. See</w:t>
      </w:r>
    </w:p>
    <w:p>
      <w:pPr>
        <w:pStyle w:val="PreformattedText"/>
        <w:rPr/>
      </w:pPr>
      <w:r>
        <w:rPr/>
        <w:t>Item 1: "Business of Citadel Holding Corporation--The Dillon Litigation."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Company, Hecco Ventures I and James J. Cotter are defendants in a civil</w:t>
      </w:r>
    </w:p>
    <w:p>
      <w:pPr>
        <w:pStyle w:val="PreformattedText"/>
        <w:rPr/>
      </w:pPr>
      <w:r>
        <w:rPr/>
        <w:t>action filed in 1990 by Alfred Roven in the United States District Court for</w:t>
      </w:r>
    </w:p>
    <w:p>
      <w:pPr>
        <w:pStyle w:val="PreformattedText"/>
        <w:rPr/>
      </w:pPr>
      <w:r>
        <w:rPr/>
        <w:t>the Central District of California. The complaint alleges fraud by the Company</w:t>
      </w:r>
    </w:p>
    <w:p>
      <w:pPr>
        <w:pStyle w:val="PreformattedText"/>
        <w:rPr/>
      </w:pPr>
      <w:r>
        <w:rPr/>
        <w:t>in a proxy solicitation relating to the Company's 1987 annual meeting of</w:t>
      </w:r>
    </w:p>
    <w:p>
      <w:pPr>
        <w:pStyle w:val="PreformattedText"/>
        <w:rPr/>
      </w:pPr>
      <w:r>
        <w:rPr/>
        <w:t>stockholders and breach of fiduciary duty. The complaint seeks compensatory and</w:t>
      </w:r>
    </w:p>
    <w:p>
      <w:pPr>
        <w:pStyle w:val="PreformattedText"/>
        <w:rPr/>
      </w:pPr>
      <w:r>
        <w:rPr/>
        <w:t>punitive damages in an amount alleged to exceed $40,000,000. The complaint grew</w:t>
      </w:r>
    </w:p>
    <w:p>
      <w:pPr>
        <w:pStyle w:val="PreformattedText"/>
        <w:rPr/>
      </w:pPr>
      <w:r>
        <w:rPr/>
        <w:t>out of and was originally asserted as a counter-claim in an action brought by</w:t>
      </w:r>
    </w:p>
    <w:p>
      <w:pPr>
        <w:pStyle w:val="PreformattedText"/>
        <w:rPr/>
      </w:pPr>
      <w:r>
        <w:rPr/>
        <w:t>the Company against Roven for illegal short-swing profits. The Company's motion</w:t>
      </w:r>
    </w:p>
    <w:p>
      <w:pPr>
        <w:pStyle w:val="PreformattedText"/>
        <w:rPr/>
      </w:pPr>
      <w:r>
        <w:rPr/>
        <w:t>for summary judgment was granted in the spring of 1991 and all federal claims</w:t>
      </w:r>
    </w:p>
    <w:p>
      <w:pPr>
        <w:pStyle w:val="PreformattedText"/>
        <w:rPr/>
      </w:pPr>
      <w:r>
        <w:rPr/>
        <w:t>were dismissed. However, the Court retained jurisdiction over pendent state law</w:t>
      </w:r>
    </w:p>
    <w:p>
      <w:pPr>
        <w:pStyle w:val="PreformattedText"/>
        <w:rPr/>
      </w:pPr>
      <w:r>
        <w:rPr/>
        <w:t>claims for breach of fiduciary duty. Roven was granted summary judgment on the</w:t>
      </w:r>
    </w:p>
    <w:p>
      <w:pPr>
        <w:pStyle w:val="PreformattedText"/>
        <w:rPr/>
      </w:pPr>
      <w:r>
        <w:rPr/>
        <w:t>short swings profits claim. Roven has now filed a motion to amend the complaint</w:t>
      </w:r>
    </w:p>
    <w:p>
      <w:pPr>
        <w:pStyle w:val="PreformattedText"/>
        <w:rPr/>
      </w:pPr>
      <w:r>
        <w:rPr/>
        <w:t>against the Company for malicious prosecution in connection with the short</w:t>
      </w:r>
    </w:p>
    <w:p>
      <w:pPr>
        <w:pStyle w:val="PreformattedText"/>
        <w:rPr/>
      </w:pPr>
      <w:r>
        <w:rPr/>
        <w:t>swings profit litigation. The proposed amendment names certain former</w:t>
      </w:r>
    </w:p>
    <w:p>
      <w:pPr>
        <w:pStyle w:val="PreformattedText"/>
        <w:rPr/>
      </w:pPr>
      <w:r>
        <w:rPr/>
        <w:t>individual directors of Citadel and its counsel of record. The motion to amend</w:t>
      </w:r>
    </w:p>
    <w:p>
      <w:pPr>
        <w:pStyle w:val="PreformattedText"/>
        <w:rPr/>
      </w:pPr>
      <w:r>
        <w:rPr/>
        <w:t>is scheduled to be heard on May 1, 1995. The Company believes that it has</w:t>
      </w:r>
    </w:p>
    <w:p>
      <w:pPr>
        <w:pStyle w:val="PreformattedText"/>
        <w:rPr/>
      </w:pPr>
      <w:r>
        <w:rPr/>
        <w:t>meritorious defenses to these claims, and has not reserved any amounts with</w:t>
      </w:r>
    </w:p>
    <w:p>
      <w:pPr>
        <w:pStyle w:val="PreformattedText"/>
        <w:rPr/>
      </w:pPr>
      <w:r>
        <w:rPr/>
        <w:t>respect thereto. However, costs of defense could be material, particularly</w:t>
      </w:r>
    </w:p>
    <w:p>
      <w:pPr>
        <w:pStyle w:val="PreformattedText"/>
        <w:rPr/>
      </w:pPr>
      <w:r>
        <w:rPr/>
        <w:t>given the Company's limited cash flow and operating profits.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4: SUBMISSION OF MATTERS TO A VOTE OF SECURITY HOLDERS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No matters were submitted to a vote of security holders during the fourth</w:t>
      </w:r>
    </w:p>
    <w:p>
      <w:pPr>
        <w:pStyle w:val="PreformattedText"/>
        <w:rPr/>
      </w:pPr>
      <w:r>
        <w:rPr/>
        <w:t>quarter of the year ended December 31, 1994. The 1994 annual meeting of</w:t>
      </w:r>
    </w:p>
    <w:p>
      <w:pPr>
        <w:pStyle w:val="PreformattedText"/>
        <w:rPr/>
      </w:pPr>
      <w:r>
        <w:rPr/>
        <w:t>stockholders (the "1994 Meeting") was held on January 10, 1995. At the 1994</w:t>
      </w:r>
    </w:p>
    <w:p>
      <w:pPr>
        <w:pStyle w:val="PreformattedText"/>
        <w:rPr/>
      </w:pPr>
      <w:r>
        <w:rPr/>
        <w:t>Meeting, each of the current directors was elected to serve on the Board until</w:t>
      </w:r>
    </w:p>
    <w:p>
      <w:pPr>
        <w:pStyle w:val="PreformattedText"/>
        <w:rPr/>
      </w:pPr>
      <w:r>
        <w:rPr/>
        <w:t>the next annual meeting and until successors are elected.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5: MARKET FOR REGISTRANT'S COMMON EQUITY AND RELATED STOCKHOLDER MATTERS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MARKET INFORMATION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Citadel's common stock is listed and quoted on the American Stock Exchange</w:t>
      </w:r>
    </w:p>
    <w:p>
      <w:pPr>
        <w:pStyle w:val="PreformattedText"/>
        <w:rPr/>
      </w:pPr>
      <w:r>
        <w:rPr/>
        <w:t>("AMEX"). The following table sets forth the high and low closing bid prices of</w:t>
      </w:r>
    </w:p>
    <w:p>
      <w:pPr>
        <w:pStyle w:val="PreformattedText"/>
        <w:rPr/>
      </w:pPr>
      <w:r>
        <w:rPr/>
        <w:t>the common stock of Citadel as reported by AMEX for each of the following</w:t>
      </w:r>
    </w:p>
    <w:p>
      <w:pPr>
        <w:pStyle w:val="PreformattedText"/>
        <w:rPr/>
      </w:pPr>
      <w:r>
        <w:rPr/>
        <w:t>quarters: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HIGH       LOW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    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1995:</w:t>
      </w:r>
    </w:p>
    <w:p>
      <w:pPr>
        <w:pStyle w:val="PreformattedText"/>
        <w:rPr/>
      </w:pPr>
      <w:r>
        <w:rPr/>
        <w:t xml:space="preserve">         </w:t>
      </w:r>
      <w:r>
        <w:rPr/>
        <w:t>First quarter........................................... $ 3 1/8   $ 2 1/16</w:t>
      </w:r>
    </w:p>
    <w:p>
      <w:pPr>
        <w:pStyle w:val="PreformattedText"/>
        <w:rPr/>
      </w:pPr>
      <w:r>
        <w:rPr/>
        <w:t xml:space="preserve">       </w:t>
      </w:r>
      <w:r>
        <w:rPr/>
        <w:t>1994:</w:t>
      </w:r>
    </w:p>
    <w:p>
      <w:pPr>
        <w:pStyle w:val="PreformattedText"/>
        <w:rPr/>
      </w:pPr>
      <w:r>
        <w:rPr/>
        <w:t xml:space="preserve">         </w:t>
      </w:r>
      <w:r>
        <w:rPr/>
        <w:t>Fourth quarter..........................................   4 3/16    2 1/6</w:t>
      </w:r>
    </w:p>
    <w:p>
      <w:pPr>
        <w:pStyle w:val="PreformattedText"/>
        <w:rPr/>
      </w:pPr>
      <w:r>
        <w:rPr/>
        <w:t xml:space="preserve">         </w:t>
      </w:r>
      <w:r>
        <w:rPr/>
        <w:t>Third quarter...........................................   6 3/8     3 1/2</w:t>
      </w:r>
    </w:p>
    <w:p>
      <w:pPr>
        <w:pStyle w:val="PreformattedText"/>
        <w:rPr/>
      </w:pPr>
      <w:r>
        <w:rPr/>
        <w:t xml:space="preserve">         </w:t>
      </w:r>
      <w:r>
        <w:rPr/>
        <w:t>Second quarter..........................................   8         3 7/8</w:t>
      </w:r>
    </w:p>
    <w:p>
      <w:pPr>
        <w:pStyle w:val="PreformattedText"/>
        <w:rPr/>
      </w:pPr>
      <w:r>
        <w:rPr/>
        <w:t xml:space="preserve">         </w:t>
      </w:r>
      <w:r>
        <w:rPr/>
        <w:t>First quarter...........................................  12 1/4     4 1/4</w:t>
      </w:r>
    </w:p>
    <w:p>
      <w:pPr>
        <w:pStyle w:val="PreformattedText"/>
        <w:rPr/>
      </w:pPr>
      <w:r>
        <w:rPr/>
        <w:t xml:space="preserve">       </w:t>
      </w:r>
      <w:r>
        <w:rPr/>
        <w:t>1993:</w:t>
      </w:r>
    </w:p>
    <w:p>
      <w:pPr>
        <w:pStyle w:val="PreformattedText"/>
        <w:rPr/>
      </w:pPr>
      <w:r>
        <w:rPr/>
        <w:t xml:space="preserve">         </w:t>
      </w:r>
      <w:r>
        <w:rPr/>
        <w:t>Fourth quarter..........................................  19 1/2     9 3/8</w:t>
      </w:r>
    </w:p>
    <w:p>
      <w:pPr>
        <w:pStyle w:val="PreformattedText"/>
        <w:rPr/>
      </w:pPr>
      <w:r>
        <w:rPr/>
        <w:t xml:space="preserve">         </w:t>
      </w:r>
      <w:r>
        <w:rPr/>
        <w:t>Third quarter...........................................  18 5/8    14 1/4</w:t>
      </w:r>
    </w:p>
    <w:p>
      <w:pPr>
        <w:pStyle w:val="PreformattedText"/>
        <w:rPr/>
      </w:pPr>
      <w:r>
        <w:rPr/>
        <w:t xml:space="preserve">         </w:t>
      </w:r>
      <w:r>
        <w:rPr/>
        <w:t>Second quarter..........................................  21 7/8    12 5/8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First quarter...........................................  23 7/8    16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HOLDERS OF RECORD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number of holders of record of Citadel's common stock at April 14, 1995</w:t>
      </w:r>
    </w:p>
    <w:p>
      <w:pPr>
        <w:pStyle w:val="PreformattedText"/>
        <w:rPr/>
      </w:pPr>
      <w:r>
        <w:rPr/>
        <w:t>was 272.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DIVIDENDS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While Citadel has never declared a dividend on its common stock and has no</w:t>
      </w:r>
    </w:p>
    <w:p>
      <w:pPr>
        <w:pStyle w:val="PreformattedText"/>
        <w:rPr/>
      </w:pPr>
      <w:r>
        <w:rPr/>
        <w:t>current plan to declare such a dividend, Citadel will review this matter on an</w:t>
      </w:r>
    </w:p>
    <w:p>
      <w:pPr>
        <w:pStyle w:val="PreformattedText"/>
        <w:rPr/>
      </w:pPr>
      <w:r>
        <w:rPr/>
        <w:t>ongoing basis.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6: SELECTED FINANCIAL DATA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FIVE-YEAR SELECTED FINANCIAL DATA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tables below set forth certain historical financial data regarding the</w:t>
      </w:r>
    </w:p>
    <w:p>
      <w:pPr>
        <w:pStyle w:val="PreformattedText"/>
        <w:rPr/>
      </w:pPr>
      <w:r>
        <w:rPr/>
        <w:t>Company. This information is derived in part from, and should be read in</w:t>
      </w:r>
    </w:p>
    <w:p>
      <w:pPr>
        <w:pStyle w:val="PreformattedText"/>
        <w:rPr/>
      </w:pPr>
      <w:r>
        <w:rPr/>
        <w:t>conjunction with, the consolidated financial statements of the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AT OR FOR THE YEAR ENDED DECEMBER 31,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1994        1993           1992        1991        1990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----------     ----------  ----------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(DOLLARS 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Income from real estate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$    2,115</w:t>
      </w:r>
    </w:p>
    <w:p>
      <w:pPr>
        <w:pStyle w:val="PreformattedText"/>
        <w:rPr/>
      </w:pPr>
      <w:r>
        <w:rPr/>
        <w:t>Net interest income af-</w:t>
      </w:r>
    </w:p>
    <w:p>
      <w:pPr>
        <w:pStyle w:val="PreformattedText"/>
        <w:rPr/>
      </w:pPr>
      <w:r>
        <w:rPr/>
        <w:t xml:space="preserve"> </w:t>
      </w:r>
      <w:r>
        <w:rPr/>
        <w:t>ter provision for</w:t>
      </w:r>
    </w:p>
    <w:p>
      <w:pPr>
        <w:pStyle w:val="PreformattedText"/>
        <w:rPr/>
      </w:pPr>
      <w:r>
        <w:rPr/>
        <w:t xml:space="preserve"> </w:t>
      </w:r>
      <w:r>
        <w:rPr/>
        <w:t>estimated loan losses..              $   36,101     $   79,601  $   92,264  $  103,611</w:t>
      </w:r>
    </w:p>
    <w:p>
      <w:pPr>
        <w:pStyle w:val="PreformattedText"/>
        <w:rPr/>
      </w:pPr>
      <w:r>
        <w:rPr/>
        <w:t>Gains (losses) on sales</w:t>
      </w:r>
    </w:p>
    <w:p>
      <w:pPr>
        <w:pStyle w:val="PreformattedText"/>
        <w:rPr/>
      </w:pPr>
      <w:r>
        <w:rPr/>
        <w:t xml:space="preserve"> </w:t>
      </w:r>
      <w:r>
        <w:rPr/>
        <w:t>of loans, net..........                     194          1,117       2,118      (1,408)</w:t>
      </w:r>
    </w:p>
    <w:p>
      <w:pPr>
        <w:pStyle w:val="PreformattedText"/>
        <w:rPr/>
      </w:pPr>
      <w:r>
        <w:rPr/>
        <w:t>Gains (losses) on sales</w:t>
      </w:r>
    </w:p>
    <w:p>
      <w:pPr>
        <w:pStyle w:val="PreformattedText"/>
        <w:rPr/>
      </w:pPr>
      <w:r>
        <w:rPr/>
        <w:t xml:space="preserve"> </w:t>
      </w:r>
      <w:r>
        <w:rPr/>
        <w:t>of mortgage-backed se-</w:t>
      </w:r>
    </w:p>
    <w:p>
      <w:pPr>
        <w:pStyle w:val="PreformattedText"/>
        <w:rPr/>
      </w:pPr>
      <w:r>
        <w:rPr/>
        <w:t xml:space="preserve"> </w:t>
      </w:r>
      <w:r>
        <w:rPr/>
        <w:t>curities, net..........                   1,342                      8,993        (165)</w:t>
      </w:r>
    </w:p>
    <w:p>
      <w:pPr>
        <w:pStyle w:val="PreformattedText"/>
        <w:rPr/>
      </w:pPr>
      <w:r>
        <w:rPr/>
        <w:t>Gains (losses) on sales</w:t>
      </w:r>
    </w:p>
    <w:p>
      <w:pPr>
        <w:pStyle w:val="PreformattedText"/>
        <w:rPr/>
      </w:pPr>
      <w:r>
        <w:rPr/>
        <w:t xml:space="preserve"> </w:t>
      </w:r>
      <w:r>
        <w:rPr/>
        <w:t>of investment</w:t>
      </w:r>
    </w:p>
    <w:p>
      <w:pPr>
        <w:pStyle w:val="PreformattedText"/>
        <w:rPr/>
      </w:pPr>
      <w:r>
        <w:rPr/>
        <w:t xml:space="preserve"> </w:t>
      </w:r>
      <w:r>
        <w:rPr/>
        <w:t>securities.............                     (54)                         1          32</w:t>
      </w:r>
    </w:p>
    <w:p>
      <w:pPr>
        <w:pStyle w:val="PreformattedText"/>
        <w:rPr/>
      </w:pPr>
      <w:r>
        <w:rPr/>
        <w:t>Other income (expense)..                 (35,870)        (6,602)     (5,616)      5,510</w:t>
      </w:r>
    </w:p>
    <w:p>
      <w:pPr>
        <w:pStyle w:val="PreformattedText"/>
        <w:rPr/>
      </w:pPr>
      <w:r>
        <w:rPr/>
        <w:t>Administrative charge</w:t>
      </w:r>
    </w:p>
    <w:p>
      <w:pPr>
        <w:pStyle w:val="PreformattedText"/>
        <w:rPr/>
      </w:pPr>
      <w:r>
        <w:rPr/>
        <w:t xml:space="preserve"> </w:t>
      </w:r>
      <w:r>
        <w:rPr/>
        <w:t>from Fidelity..........         916</w:t>
      </w:r>
    </w:p>
    <w:p>
      <w:pPr>
        <w:pStyle w:val="PreformattedText"/>
        <w:rPr/>
      </w:pPr>
      <w:r>
        <w:rPr/>
        <w:t>Loss of Fidelity........     171,964</w:t>
      </w:r>
    </w:p>
    <w:p>
      <w:pPr>
        <w:pStyle w:val="PreformattedText"/>
        <w:rPr/>
      </w:pPr>
      <w:r>
        <w:rPr/>
        <w:t>Operating expense.......       4,060     105,341         77,911      79,446      66,527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----------     ----------  ----------  ----------</w:t>
      </w:r>
    </w:p>
    <w:p>
      <w:pPr>
        <w:pStyle w:val="PreformattedText"/>
        <w:rPr/>
      </w:pPr>
      <w:r>
        <w:rPr/>
        <w:t>Earnings (loss) before</w:t>
      </w:r>
    </w:p>
    <w:p>
      <w:pPr>
        <w:pStyle w:val="PreformattedText"/>
        <w:rPr/>
      </w:pPr>
      <w:r>
        <w:rPr/>
        <w:t xml:space="preserve"> </w:t>
      </w:r>
      <w:r>
        <w:rPr/>
        <w:t>income taxes...........    (174,825)   (103,628)        (3,795)     18,314      41,053</w:t>
      </w:r>
    </w:p>
    <w:p>
      <w:pPr>
        <w:pStyle w:val="PreformattedText"/>
        <w:rPr/>
      </w:pPr>
      <w:r>
        <w:rPr/>
        <w:t>Income tax expense (ben-</w:t>
      </w:r>
    </w:p>
    <w:p>
      <w:pPr>
        <w:pStyle w:val="PreformattedText"/>
        <w:rPr/>
      </w:pPr>
      <w:r>
        <w:rPr/>
        <w:t xml:space="preserve"> </w:t>
      </w:r>
      <w:r>
        <w:rPr/>
        <w:t>efit)..................                 (36,467)        (5,841)     15,651      17,734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----------     ----------  ----------  ----------</w:t>
      </w:r>
    </w:p>
    <w:p>
      <w:pPr>
        <w:pStyle w:val="PreformattedText"/>
        <w:rPr/>
      </w:pPr>
      <w:r>
        <w:rPr/>
        <w:t>Net earnings (loss).....  $ (174,825) $  (67,161)    $    2,046  $    2,663  $   23,319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==========     ==========  ==========  ==========</w:t>
      </w:r>
    </w:p>
    <w:p>
      <w:pPr>
        <w:pStyle w:val="PreformattedText"/>
        <w:rPr/>
      </w:pPr>
      <w:r>
        <w:rPr/>
        <w:t>Net earnings (loss) per</w:t>
      </w:r>
    </w:p>
    <w:p>
      <w:pPr>
        <w:pStyle w:val="PreformattedText"/>
        <w:rPr/>
      </w:pPr>
      <w:r>
        <w:rPr/>
        <w:t xml:space="preserve"> </w:t>
      </w:r>
      <w:r>
        <w:rPr/>
        <w:t>share..................  $   (26.45) $   (11.56)    $     0.62  $     0.81  $     7.07</w:t>
      </w:r>
    </w:p>
    <w:p>
      <w:pPr>
        <w:pStyle w:val="PreformattedText"/>
        <w:rPr/>
      </w:pPr>
      <w:r>
        <w:rPr/>
        <w:t>Average common and com-</w:t>
      </w:r>
    </w:p>
    <w:p>
      <w:pPr>
        <w:pStyle w:val="PreformattedText"/>
        <w:rPr/>
      </w:pPr>
      <w:r>
        <w:rPr/>
        <w:t xml:space="preserve"> </w:t>
      </w:r>
      <w:r>
        <w:rPr/>
        <w:t>mon equivalent shares</w:t>
      </w:r>
    </w:p>
    <w:p>
      <w:pPr>
        <w:pStyle w:val="PreformattedText"/>
        <w:rPr/>
      </w:pPr>
      <w:r>
        <w:rPr/>
        <w:t xml:space="preserve"> </w:t>
      </w:r>
      <w:r>
        <w:rPr/>
        <w:t>outstanding (1)(2).....   6,610,280   5,809,570      3,297,812   3,297,812   3,298,140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==========     ==========  ==========  ==========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  $   39,912  $4,389,519     $4,698,326  $5,126,525  $5,697,664</w:t>
      </w:r>
    </w:p>
    <w:p>
      <w:pPr>
        <w:pStyle w:val="PreformattedText"/>
        <w:rPr/>
      </w:pPr>
      <w:r>
        <w:rPr/>
        <w:t xml:space="preserve">  </w:t>
      </w:r>
      <w:r>
        <w:rPr/>
        <w:t>Cash and investments..       4,805     238,220        177,599     289,150     309,814</w:t>
      </w:r>
    </w:p>
    <w:p>
      <w:pPr>
        <w:pStyle w:val="PreformattedText"/>
        <w:rPr/>
      </w:pPr>
      <w:r>
        <w:rPr/>
        <w:t xml:space="preserve">  </w:t>
      </w:r>
      <w:r>
        <w:rPr/>
        <w:t>Total loans, net......               3,713,383      3,991,781   4,550,848   5,085,213</w:t>
      </w:r>
    </w:p>
    <w:p>
      <w:pPr>
        <w:pStyle w:val="PreformattedText"/>
        <w:rPr/>
      </w:pPr>
      <w:r>
        <w:rPr/>
        <w:t xml:space="preserve">  </w:t>
      </w:r>
      <w:r>
        <w:rPr/>
        <w:t>Deposits..............               3,368,643      3,457,918   3,884,707   3,967,488</w:t>
      </w:r>
    </w:p>
    <w:p>
      <w:pPr>
        <w:pStyle w:val="PreformattedText"/>
        <w:rPr/>
      </w:pPr>
      <w:r>
        <w:rPr/>
        <w:t xml:space="preserve">  </w:t>
      </w:r>
      <w:r>
        <w:rPr/>
        <w:t>Borrowings............      14,846     734,230        908,400     871,150   1,349,166</w:t>
      </w:r>
    </w:p>
    <w:p>
      <w:pPr>
        <w:pStyle w:val="PreformattedText"/>
        <w:rPr/>
      </w:pPr>
      <w:r>
        <w:rPr/>
        <w:t xml:space="preserve">  </w:t>
      </w:r>
      <w:r>
        <w:rPr/>
        <w:t>Subordinated notes....                  60,000         60,000      60,000      60,000</w:t>
      </w:r>
    </w:p>
    <w:p>
      <w:pPr>
        <w:pStyle w:val="PreformattedText"/>
        <w:rPr/>
      </w:pPr>
      <w:r>
        <w:rPr/>
        <w:t xml:space="preserve">  </w:t>
      </w:r>
      <w:r>
        <w:rPr/>
        <w:t>Stockholders' equity..      17,838     187,403        223,186     221,140     218,477</w:t>
      </w:r>
    </w:p>
    <w:p>
      <w:pPr>
        <w:pStyle w:val="PreformattedText"/>
        <w:rPr/>
      </w:pPr>
      <w:r>
        <w:rPr/>
        <w:t xml:space="preserve">  </w:t>
      </w:r>
      <w:r>
        <w:rPr/>
        <w:t>Stockholders' equity</w:t>
      </w:r>
    </w:p>
    <w:p>
      <w:pPr>
        <w:pStyle w:val="PreformattedText"/>
        <w:rPr/>
      </w:pPr>
      <w:r>
        <w:rPr/>
        <w:t xml:space="preserve">   </w:t>
      </w:r>
      <w:r>
        <w:rPr/>
        <w:t>per share............                   28.41          67.68       67.06       66.25</w:t>
      </w:r>
    </w:p>
    <w:p>
      <w:pPr>
        <w:pStyle w:val="PreformattedText"/>
        <w:rPr/>
      </w:pPr>
      <w:r>
        <w:rPr/>
        <w:t xml:space="preserve">  </w:t>
      </w:r>
      <w:r>
        <w:rPr/>
        <w:t>Common shares out-</w:t>
      </w:r>
    </w:p>
    <w:p>
      <w:pPr>
        <w:pStyle w:val="PreformattedText"/>
        <w:rPr/>
      </w:pPr>
      <w:r>
        <w:rPr/>
        <w:t xml:space="preserve">   </w:t>
      </w:r>
      <w:r>
        <w:rPr/>
        <w:t>standing (1)(2)......   6,669,924   6,595,624      3,297,812   3,297,812   3,297,812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</w:t>
      </w:r>
      <w:r>
        <w:rPr/>
        <w:t>Real estate loans</w:t>
      </w:r>
    </w:p>
    <w:p>
      <w:pPr>
        <w:pStyle w:val="PreformattedText"/>
        <w:rPr/>
      </w:pPr>
      <w:r>
        <w:rPr/>
        <w:t xml:space="preserve">   </w:t>
      </w:r>
      <w:r>
        <w:rPr/>
        <w:t>funded...............              $  422,355     $  435,690  $  509,625  $1,407,522</w:t>
      </w:r>
    </w:p>
    <w:p>
      <w:pPr>
        <w:pStyle w:val="PreformattedText"/>
        <w:rPr/>
      </w:pPr>
      <w:r>
        <w:rPr/>
        <w:t xml:space="preserve">  </w:t>
      </w:r>
      <w:r>
        <w:rPr/>
        <w:t>Average interest rate</w:t>
      </w:r>
    </w:p>
    <w:p>
      <w:pPr>
        <w:pStyle w:val="PreformattedText"/>
        <w:rPr/>
      </w:pPr>
      <w:r>
        <w:rPr/>
        <w:t xml:space="preserve">   </w:t>
      </w:r>
      <w:r>
        <w:rPr/>
        <w:t>on new loans.........                    6.75%          7.77%       9.07%       9.31%</w:t>
      </w:r>
    </w:p>
    <w:p>
      <w:pPr>
        <w:pStyle w:val="PreformattedText"/>
        <w:rPr/>
      </w:pPr>
      <w:r>
        <w:rPr/>
        <w:t xml:space="preserve">  </w:t>
      </w:r>
      <w:r>
        <w:rPr/>
        <w:t>Loans sold............              $  137,870     $  204,435  $  282,728  $  158,691</w:t>
      </w:r>
    </w:p>
    <w:p>
      <w:pPr>
        <w:pStyle w:val="PreformattedText"/>
        <w:rPr/>
      </w:pPr>
      <w:r>
        <w:rPr/>
        <w:t xml:space="preserve">  </w:t>
      </w:r>
      <w:r>
        <w:rPr/>
        <w:t>Nonperforming assets</w:t>
      </w:r>
    </w:p>
    <w:p>
      <w:pPr>
        <w:pStyle w:val="PreformattedText"/>
        <w:rPr/>
      </w:pPr>
      <w:r>
        <w:rPr/>
        <w:t xml:space="preserve">   </w:t>
      </w:r>
      <w:r>
        <w:rPr/>
        <w:t>to total assets......                    5.37%          4.99%       2.43%      0.850%</w:t>
      </w:r>
    </w:p>
    <w:p>
      <w:pPr>
        <w:pStyle w:val="PreformattedText"/>
        <w:rPr/>
      </w:pPr>
      <w:r>
        <w:rPr/>
        <w:t xml:space="preserve">  </w:t>
      </w:r>
      <w:r>
        <w:rPr/>
        <w:t>Number of deposit ac-</w:t>
      </w:r>
    </w:p>
    <w:p>
      <w:pPr>
        <w:pStyle w:val="PreformattedText"/>
        <w:rPr/>
      </w:pPr>
      <w:r>
        <w:rPr/>
        <w:t xml:space="preserve">   </w:t>
      </w:r>
      <w:r>
        <w:rPr/>
        <w:t>counts...............                 241,093        233,037     238,187     233,546</w:t>
      </w:r>
    </w:p>
    <w:p>
      <w:pPr>
        <w:pStyle w:val="PreformattedText"/>
        <w:rPr/>
      </w:pPr>
      <w:r>
        <w:rPr/>
        <w:t xml:space="preserve">  </w:t>
      </w:r>
      <w:r>
        <w:rPr/>
        <w:t>Interest rate margin</w:t>
      </w:r>
    </w:p>
    <w:p>
      <w:pPr>
        <w:pStyle w:val="PreformattedText"/>
        <w:rPr/>
      </w:pPr>
      <w:r>
        <w:rPr/>
        <w:t xml:space="preserve">   </w:t>
      </w:r>
      <w:r>
        <w:rPr/>
        <w:t>at the end of the pe-</w:t>
      </w:r>
    </w:p>
    <w:p>
      <w:pPr>
        <w:pStyle w:val="PreformattedText"/>
        <w:rPr/>
      </w:pPr>
      <w:r>
        <w:rPr/>
        <w:t xml:space="preserve">   </w:t>
      </w:r>
      <w:r>
        <w:rPr/>
        <w:t>riod.................                    2.19%(3)       2.68%       3.20%       2.33%</w:t>
      </w:r>
    </w:p>
    <w:p>
      <w:pPr>
        <w:pStyle w:val="PreformattedText"/>
        <w:rPr/>
      </w:pPr>
      <w:r>
        <w:rPr/>
        <w:t xml:space="preserve">  </w:t>
      </w:r>
      <w:r>
        <w:rPr/>
        <w:t>Interest rate margin</w:t>
      </w:r>
    </w:p>
    <w:p>
      <w:pPr>
        <w:pStyle w:val="PreformattedText"/>
        <w:rPr/>
      </w:pPr>
      <w:r>
        <w:rPr/>
        <w:t xml:space="preserve">   </w:t>
      </w:r>
      <w:r>
        <w:rPr/>
        <w:t>for the period.......                    2.28%(3)       2.67%       2.54%       2.11%</w:t>
      </w:r>
    </w:p>
    <w:p>
      <w:pPr>
        <w:pStyle w:val="PreformattedText"/>
        <w:rPr/>
      </w:pPr>
      <w:r>
        <w:rPr/>
        <w:t xml:space="preserve">  </w:t>
      </w:r>
      <w:r>
        <w:rPr/>
        <w:t>Retail branch offices</w:t>
      </w:r>
    </w:p>
    <w:p>
      <w:pPr>
        <w:pStyle w:val="PreformattedText"/>
        <w:rPr/>
      </w:pPr>
      <w:r>
        <w:rPr/>
        <w:t xml:space="preserve">   </w:t>
      </w:r>
      <w:r>
        <w:rPr/>
        <w:t>(4)..................                      42             43          43         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Net of treasury shares, where applicable.</w:t>
      </w:r>
    </w:p>
    <w:p>
      <w:pPr>
        <w:pStyle w:val="PreformattedText"/>
        <w:rPr/>
      </w:pPr>
      <w:r>
        <w:rPr/>
        <w:t>(2) 1993 data includes 3,297,912 shares issued in March 1993 in connection with</w:t>
      </w:r>
    </w:p>
    <w:p>
      <w:pPr>
        <w:pStyle w:val="PreformattedText"/>
        <w:rPr/>
      </w:pPr>
      <w:r>
        <w:rPr/>
        <w:t xml:space="preserve">    </w:t>
      </w:r>
      <w:r>
        <w:rPr/>
        <w:t>a stock rights offering, which produced net proceeds to the Company of</w:t>
      </w:r>
    </w:p>
    <w:p>
      <w:pPr>
        <w:pStyle w:val="PreformattedText"/>
        <w:rPr/>
      </w:pPr>
      <w:r>
        <w:rPr/>
        <w:t xml:space="preserve">    </w:t>
      </w:r>
      <w:r>
        <w:rPr/>
        <w:t>$31.4 million.</w:t>
      </w:r>
    </w:p>
    <w:p>
      <w:pPr>
        <w:pStyle w:val="PreformattedText"/>
        <w:rPr/>
      </w:pPr>
      <w:r>
        <w:rPr/>
        <w:t>(3) Excluding the writedowns of core deposit intangibles of $5.2 million,</w:t>
      </w:r>
    </w:p>
    <w:p>
      <w:pPr>
        <w:pStyle w:val="PreformattedText"/>
        <w:rPr/>
      </w:pPr>
      <w:r>
        <w:rPr/>
        <w:t xml:space="preserve">    </w:t>
      </w:r>
      <w:r>
        <w:rPr/>
        <w:t>interest rate margins at and for the year ended December 31, 1993, would</w:t>
      </w:r>
    </w:p>
    <w:p>
      <w:pPr>
        <w:pStyle w:val="PreformattedText"/>
        <w:rPr/>
      </w:pPr>
      <w:r>
        <w:rPr/>
        <w:t xml:space="preserve">    </w:t>
      </w:r>
      <w:r>
        <w:rPr/>
        <w:t>have been 23.2% and 2.39%.</w:t>
      </w:r>
    </w:p>
    <w:p>
      <w:pPr>
        <w:pStyle w:val="PreformattedText"/>
        <w:rPr/>
      </w:pPr>
      <w:r>
        <w:rPr/>
        <w:t>(4) All retail branch offices are located in Southern California.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7: MANAGEMENT'S DISCUSSION AND ANALYSIS OF FINANCIAL CONDITION AND RESULTS</w:t>
      </w:r>
    </w:p>
    <w:p>
      <w:pPr>
        <w:pStyle w:val="PreformattedText"/>
        <w:rPr/>
      </w:pPr>
      <w:r>
        <w:rPr/>
        <w:t xml:space="preserve">        </w:t>
      </w:r>
      <w:r>
        <w:rPr/>
        <w:t>OF OPERATIONS ("MD&amp;A")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Prior to the Restructuring, Citadel was a financial services holding company</w:t>
      </w:r>
    </w:p>
    <w:p>
      <w:pPr>
        <w:pStyle w:val="PreformattedText"/>
        <w:rPr/>
      </w:pPr>
      <w:r>
        <w:rPr/>
        <w:t>engaged primarily in the savings bank business through Fidelity. It conducted</w:t>
      </w:r>
    </w:p>
    <w:p>
      <w:pPr>
        <w:pStyle w:val="PreformattedText"/>
        <w:rPr/>
      </w:pPr>
      <w:r>
        <w:rPr/>
        <w:t>virtually no operations at the holding company level. In the Restructuring,</w:t>
      </w:r>
    </w:p>
    <w:p>
      <w:pPr>
        <w:pStyle w:val="PreformattedText"/>
        <w:rPr/>
      </w:pPr>
      <w:r>
        <w:rPr/>
        <w:t>Citadel's interest in Fidelity was reduced from 100% to 16.2% and Citadel</w:t>
      </w:r>
    </w:p>
    <w:p>
      <w:pPr>
        <w:pStyle w:val="PreformattedText"/>
        <w:rPr/>
      </w:pPr>
      <w:r>
        <w:rPr/>
        <w:t>transferred the stock of its other subsidiary, Gateway, to Fidelity, leaving</w:t>
      </w:r>
    </w:p>
    <w:p>
      <w:pPr>
        <w:pStyle w:val="PreformattedText"/>
        <w:rPr/>
      </w:pPr>
      <w:r>
        <w:rPr/>
        <w:t>Citadel with no historical operating business. As a result, effective January</w:t>
      </w:r>
    </w:p>
    <w:p>
      <w:pPr>
        <w:pStyle w:val="PreformattedText"/>
        <w:rPr/>
      </w:pPr>
      <w:r>
        <w:rPr/>
        <w:t>1, 1994 Citadel ceased including the results of Fidelity in its consolidated</w:t>
      </w:r>
    </w:p>
    <w:p>
      <w:pPr>
        <w:pStyle w:val="PreformattedText"/>
        <w:rPr/>
      </w:pPr>
      <w:r>
        <w:rPr/>
        <w:t>financial statements and began accounting for its investment in Fidelity on the</w:t>
      </w:r>
    </w:p>
    <w:p>
      <w:pPr>
        <w:pStyle w:val="PreformattedText"/>
        <w:rPr/>
      </w:pPr>
      <w:r>
        <w:rPr/>
        <w:t>cost basis. Since the Restructuring, Citadel has been engaged primarily in the</w:t>
      </w:r>
    </w:p>
    <w:p>
      <w:pPr>
        <w:pStyle w:val="PreformattedText"/>
        <w:rPr/>
      </w:pPr>
      <w:r>
        <w:rPr/>
        <w:t>ownership and management of commercial and residential real property.</w:t>
      </w:r>
    </w:p>
    <w:p>
      <w:pPr>
        <w:pStyle w:val="PreformattedText"/>
        <w:rPr/>
      </w:pPr>
      <w:r>
        <w:rPr/>
        <w:t>Therefore, Citadel's results of operations for the year ended December 31, 1994</w:t>
      </w:r>
    </w:p>
    <w:p>
      <w:pPr>
        <w:pStyle w:val="PreformattedText"/>
        <w:rPr/>
      </w:pPr>
      <w:r>
        <w:rPr/>
        <w:t>are not comparable to its results of operations for prior years.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reported a loss of $174.8 million ($26.45 per share) in 1994,</w:t>
      </w:r>
    </w:p>
    <w:p>
      <w:pPr>
        <w:pStyle w:val="PreformattedText"/>
        <w:rPr/>
      </w:pPr>
      <w:r>
        <w:rPr/>
        <w:t>comprised of (i) a $112.1 million loss from the operations of its former</w:t>
      </w:r>
    </w:p>
    <w:p>
      <w:pPr>
        <w:pStyle w:val="PreformattedText"/>
        <w:rPr/>
      </w:pPr>
      <w:r>
        <w:rPr/>
        <w:t>subsidiary, Fidelity, through the date of the Restructuring, (ii) writedowns of</w:t>
      </w:r>
    </w:p>
    <w:p>
      <w:pPr>
        <w:pStyle w:val="PreformattedText"/>
        <w:rPr/>
      </w:pPr>
      <w:r>
        <w:rPr/>
        <w:t>$59.9 million on the Company's investment in Fidelity at and following the</w:t>
      </w:r>
    </w:p>
    <w:p>
      <w:pPr>
        <w:pStyle w:val="PreformattedText"/>
        <w:rPr/>
      </w:pPr>
      <w:r>
        <w:rPr/>
        <w:t>Restructuring, (iii) a $900,000 administrative charge paid to Fidelity prior to</w:t>
      </w:r>
    </w:p>
    <w:p>
      <w:pPr>
        <w:pStyle w:val="PreformattedText"/>
        <w:rPr/>
      </w:pPr>
      <w:r>
        <w:rPr/>
        <w:t>the Restructuring and (iv) a $1.9 million loss from continuing operations.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Of the $1.9 million loss from continuing operations, $1.1 million related to</w:t>
      </w:r>
    </w:p>
    <w:p>
      <w:pPr>
        <w:pStyle w:val="PreformattedText"/>
        <w:rPr/>
      </w:pPr>
      <w:r>
        <w:rPr/>
        <w:t>the contested proxy solicitation, litigation defense and settlement costs. See</w:t>
      </w:r>
    </w:p>
    <w:p>
      <w:pPr>
        <w:pStyle w:val="PreformattedText"/>
        <w:rPr/>
      </w:pPr>
      <w:r>
        <w:rPr/>
        <w:t>Item 1: "Business of Citadel Holding Corporation--The Dillon Litigation." In</w:t>
      </w:r>
    </w:p>
    <w:p>
      <w:pPr>
        <w:pStyle w:val="PreformattedText"/>
        <w:rPr/>
      </w:pPr>
      <w:r>
        <w:rPr/>
        <w:t>addition, the Company spent approximately $200,000 on deferred maintenance on</w:t>
      </w:r>
    </w:p>
    <w:p>
      <w:pPr>
        <w:pStyle w:val="PreformattedText"/>
        <w:rPr/>
      </w:pPr>
      <w:r>
        <w:rPr/>
        <w:t>its real estate holdings.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continues to make progress in the leasing of its apartment</w:t>
      </w:r>
    </w:p>
    <w:p>
      <w:pPr>
        <w:pStyle w:val="PreformattedText"/>
        <w:rPr/>
      </w:pPr>
      <w:r>
        <w:rPr/>
        <w:t>properties. At December 31, 1994, the Parthenia property was 70% leased; in the</w:t>
      </w:r>
    </w:p>
    <w:p>
      <w:pPr>
        <w:pStyle w:val="PreformattedText"/>
        <w:rPr/>
      </w:pPr>
      <w:r>
        <w:rPr/>
        <w:t>first quarter of 1995, the Parthenia property had achieved over 90% occupancy.</w:t>
      </w:r>
    </w:p>
    <w:p>
      <w:pPr>
        <w:pStyle w:val="PreformattedText"/>
        <w:rPr/>
      </w:pPr>
      <w:r>
        <w:rPr/>
        <w:t>Changes made by the Company in the management of the Veselich property appear</w:t>
      </w:r>
    </w:p>
    <w:p>
      <w:pPr>
        <w:pStyle w:val="PreformattedText"/>
        <w:rPr/>
      </w:pPr>
      <w:r>
        <w:rPr/>
        <w:t>to be stabilizing the high turnover which had caused additional operating</w:t>
      </w:r>
    </w:p>
    <w:p>
      <w:pPr>
        <w:pStyle w:val="PreformattedText"/>
        <w:rPr/>
      </w:pPr>
      <w:r>
        <w:rPr/>
        <w:t>costs. Occupancy at the Veselich property is in the 90-95% range.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Arboleda property has maintained full occupancy with low turnover of</w:t>
      </w:r>
    </w:p>
    <w:p>
      <w:pPr>
        <w:pStyle w:val="PreformattedText"/>
        <w:rPr/>
      </w:pPr>
      <w:r>
        <w:rPr/>
        <w:t>tenants. However, American Express has publicly announced that it will vacate</w:t>
      </w:r>
    </w:p>
    <w:p>
      <w:pPr>
        <w:pStyle w:val="PreformattedText"/>
        <w:rPr/>
      </w:pPr>
      <w:r>
        <w:rPr/>
        <w:t>the property at the end of its lease in February 1997. While the Phoenix office</w:t>
      </w:r>
    </w:p>
    <w:p>
      <w:pPr>
        <w:pStyle w:val="PreformattedText"/>
        <w:rPr/>
      </w:pPr>
      <w:r>
        <w:rPr/>
        <w:t>leasing market continues to strengthen, it is anticipated that significant</w:t>
      </w:r>
    </w:p>
    <w:p>
      <w:pPr>
        <w:pStyle w:val="PreformattedText"/>
        <w:rPr/>
      </w:pPr>
      <w:r>
        <w:rPr/>
        <w:t>capital expenditures will be necessary to re-lease this space and the space</w:t>
      </w:r>
    </w:p>
    <w:p>
      <w:pPr>
        <w:pStyle w:val="PreformattedText"/>
        <w:rPr/>
      </w:pPr>
      <w:r>
        <w:rPr/>
        <w:t>might remain vacant for some time. See Item 2: "Real Estate Activities--Real</w:t>
      </w:r>
    </w:p>
    <w:p>
      <w:pPr>
        <w:pStyle w:val="PreformattedText"/>
        <w:rPr/>
      </w:pPr>
      <w:r>
        <w:rPr/>
        <w:t>Estate Interests."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addition, operating results for 1995 should be positively affected by the</w:t>
      </w:r>
    </w:p>
    <w:p>
      <w:pPr>
        <w:pStyle w:val="PreformattedText"/>
        <w:rPr/>
      </w:pPr>
      <w:r>
        <w:rPr/>
        <w:t>sale of the Harbor City and Sherman Oaks properties.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BUSINESS PLAN, CAPITAL RESOURCES AND LIQUIDITY OF THE COMPANY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prior periods, Citadel relied almost exclusively on cash flow from the</w:t>
      </w:r>
    </w:p>
    <w:p>
      <w:pPr>
        <w:pStyle w:val="PreformattedText"/>
        <w:rPr/>
      </w:pPr>
      <w:r>
        <w:rPr/>
        <w:t>operations of Fidelity and Gateway for its liquidity needs. As a result of the</w:t>
      </w:r>
    </w:p>
    <w:p>
      <w:pPr>
        <w:pStyle w:val="PreformattedText"/>
        <w:rPr/>
      </w:pPr>
      <w:r>
        <w:rPr/>
        <w:t>completion of the Restructuring on August 4, 1994, Fidelity and Gateway are no</w:t>
      </w:r>
    </w:p>
    <w:p>
      <w:pPr>
        <w:pStyle w:val="PreformattedText"/>
        <w:rPr/>
      </w:pPr>
      <w:r>
        <w:rPr/>
        <w:t>longer subsidiaries of Citadel, and Citadel and its wholly-owned subsidiary,</w:t>
      </w:r>
    </w:p>
    <w:p>
      <w:pPr>
        <w:pStyle w:val="PreformattedText"/>
        <w:rPr/>
      </w:pPr>
      <w:r>
        <w:rPr/>
        <w:t>CRI, no longer have the benefit of cash flow from these companies to meet the</w:t>
      </w:r>
    </w:p>
    <w:p>
      <w:pPr>
        <w:pStyle w:val="PreformattedText"/>
        <w:rPr/>
      </w:pPr>
      <w:r>
        <w:rPr/>
        <w:t>Company's liquidity needs. Additionally, the Craig Line of Credit prohibits the</w:t>
      </w:r>
    </w:p>
    <w:p>
      <w:pPr>
        <w:pStyle w:val="PreformattedText"/>
        <w:rPr/>
      </w:pPr>
      <w:r>
        <w:rPr/>
        <w:t>payment of certain dividends by CRI to Citadel.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expects that its sources of funds in the near term will include</w:t>
      </w:r>
    </w:p>
    <w:p>
      <w:pPr>
        <w:pStyle w:val="PreformattedText"/>
        <w:rPr/>
      </w:pPr>
      <w:r>
        <w:rPr/>
        <w:t>cash on hand ($4.8 million at December 31, 1994), cash flow from the operations</w:t>
      </w:r>
    </w:p>
    <w:p>
      <w:pPr>
        <w:pStyle w:val="PreformattedText"/>
        <w:rPr/>
      </w:pPr>
      <w:r>
        <w:rPr/>
        <w:t>of its real estate properties, if any, and proceeds from sales of properties</w:t>
      </w:r>
    </w:p>
    <w:p>
      <w:pPr>
        <w:pStyle w:val="PreformattedText"/>
        <w:rPr/>
      </w:pPr>
      <w:r>
        <w:rPr/>
        <w:t>(see Note 13), and the sale of Fidelity Class B Common Stock to the Dillon</w:t>
      </w:r>
    </w:p>
    <w:p>
      <w:pPr>
        <w:pStyle w:val="PreformattedText"/>
        <w:rPr/>
      </w:pPr>
      <w:r>
        <w:rPr/>
        <w:t>Parties (see Note 13). Management is actively seeking one or more buyers for</w:t>
      </w:r>
    </w:p>
    <w:p>
      <w:pPr>
        <w:pStyle w:val="PreformattedText"/>
        <w:rPr/>
      </w:pPr>
      <w:r>
        <w:rPr/>
        <w:t>the balance of its Fidelity Class B Common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Stock to provide additional funding for the Company's short and long term</w:t>
      </w:r>
    </w:p>
    <w:p>
      <w:pPr>
        <w:pStyle w:val="PreformattedText"/>
        <w:rPr/>
      </w:pPr>
      <w:r>
        <w:rPr/>
        <w:t>capital needs. It is anticipated that Citadel will complete the disposition of</w:t>
      </w:r>
    </w:p>
    <w:p>
      <w:pPr>
        <w:pStyle w:val="PreformattedText"/>
        <w:rPr/>
      </w:pPr>
      <w:r>
        <w:rPr/>
        <w:t>its entire interest in Fidelity by the end of 1995, although no assurance can</w:t>
      </w:r>
    </w:p>
    <w:p>
      <w:pPr>
        <w:pStyle w:val="PreformattedText"/>
        <w:rPr/>
      </w:pPr>
      <w:r>
        <w:rPr/>
        <w:t>be given that it will be able to dispose of its entire interest on favorable</w:t>
      </w:r>
    </w:p>
    <w:p>
      <w:pPr>
        <w:pStyle w:val="PreformattedText"/>
        <w:rPr/>
      </w:pPr>
      <w:r>
        <w:rPr/>
        <w:t>terms by the end of the year. The Company is also seeking to obtain a loan (the</w:t>
      </w:r>
    </w:p>
    <w:p>
      <w:pPr>
        <w:pStyle w:val="PreformattedText"/>
        <w:rPr/>
      </w:pPr>
      <w:r>
        <w:rPr/>
        <w:t>"Glendale Loan") of up to $5.38 million from Fidelity to fund a portion of the</w:t>
      </w:r>
    </w:p>
    <w:p>
      <w:pPr>
        <w:pStyle w:val="PreformattedText"/>
        <w:rPr/>
      </w:pPr>
      <w:r>
        <w:rPr/>
        <w:t>purchase price for the Glendale Building. The Glendale Loan would be a five</w:t>
      </w:r>
    </w:p>
    <w:p>
      <w:pPr>
        <w:pStyle w:val="PreformattedText"/>
        <w:rPr/>
      </w:pPr>
      <w:r>
        <w:rPr/>
        <w:t>year mortgage, amortized over 20 years, adjusted monthly at LIBOR plus 4.5%.</w:t>
      </w:r>
    </w:p>
    <w:p>
      <w:pPr>
        <w:pStyle w:val="PreformattedText"/>
        <w:rPr/>
      </w:pPr>
      <w:r>
        <w:rPr/>
        <w:t>The Company currently has no borrowing capacity under the Craig Line of Credit.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the short term, uses of funds are expected to include (i) funding of the</w:t>
      </w:r>
    </w:p>
    <w:p>
      <w:pPr>
        <w:pStyle w:val="PreformattedText"/>
        <w:rPr/>
      </w:pPr>
      <w:r>
        <w:rPr/>
        <w:t>purchase price for the Glendale Building and repair of the earthquake damage to</w:t>
      </w:r>
    </w:p>
    <w:p>
      <w:pPr>
        <w:pStyle w:val="PreformattedText"/>
        <w:rPr/>
      </w:pPr>
      <w:r>
        <w:rPr/>
        <w:t>the parking structure thereon, (ii) operating expenses, (iii) any amounts that</w:t>
      </w:r>
    </w:p>
    <w:p>
      <w:pPr>
        <w:pStyle w:val="PreformattedText"/>
        <w:rPr/>
      </w:pPr>
      <w:r>
        <w:rPr/>
        <w:t>may become payable under the $4 million Bulk Sale Indemnity, (iv) debt service</w:t>
      </w:r>
    </w:p>
    <w:p>
      <w:pPr>
        <w:pStyle w:val="PreformattedText"/>
        <w:rPr/>
      </w:pPr>
      <w:r>
        <w:rPr/>
        <w:t>under the Fidelity mortgages relating to the REO Properties and (v) interest</w:t>
      </w:r>
    </w:p>
    <w:p>
      <w:pPr>
        <w:pStyle w:val="PreformattedText"/>
        <w:rPr/>
      </w:pPr>
      <w:r>
        <w:rPr/>
        <w:t>and principal payments under the Craig Line of Credit. Management believes that</w:t>
      </w:r>
    </w:p>
    <w:p>
      <w:pPr>
        <w:pStyle w:val="PreformattedText"/>
        <w:rPr/>
      </w:pPr>
      <w:r>
        <w:rPr/>
        <w:t>the Company's sources of funds will be sufficient to meet its cash flow</w:t>
      </w:r>
    </w:p>
    <w:p>
      <w:pPr>
        <w:pStyle w:val="PreformattedText"/>
        <w:rPr/>
      </w:pPr>
      <w:r>
        <w:rPr/>
        <w:t>requirements for the foreseeable future provided that it is able to obtain the</w:t>
      </w:r>
    </w:p>
    <w:p>
      <w:pPr>
        <w:pStyle w:val="PreformattedText"/>
        <w:rPr/>
      </w:pPr>
      <w:r>
        <w:rPr/>
        <w:t>Glendale Loan or alternative financing is available to finance the purchase of</w:t>
      </w:r>
    </w:p>
    <w:p>
      <w:pPr>
        <w:pStyle w:val="PreformattedText"/>
        <w:rPr/>
      </w:pPr>
      <w:r>
        <w:rPr/>
        <w:t>the Glendale Building. However, the Glendale Loan is subject to certain</w:t>
      </w:r>
    </w:p>
    <w:p>
      <w:pPr>
        <w:pStyle w:val="PreformattedText"/>
        <w:rPr/>
      </w:pPr>
      <w:r>
        <w:rPr/>
        <w:t>conditions. See Item 2: "Real Estate Activities--Building Options." If the</w:t>
      </w:r>
    </w:p>
    <w:p>
      <w:pPr>
        <w:pStyle w:val="PreformattedText"/>
        <w:rPr/>
      </w:pPr>
      <w:r>
        <w:rPr/>
        <w:t>Company does not obtain the Glendale Loan, the Company would have to seek</w:t>
      </w:r>
    </w:p>
    <w:p>
      <w:pPr>
        <w:pStyle w:val="PreformattedText"/>
        <w:rPr/>
      </w:pPr>
      <w:r>
        <w:rPr/>
        <w:t>financing from other sources. No assurance can be given that the Glendale Loan</w:t>
      </w:r>
    </w:p>
    <w:p>
      <w:pPr>
        <w:pStyle w:val="PreformattedText"/>
        <w:rPr/>
      </w:pPr>
      <w:r>
        <w:rPr/>
        <w:t>will be obtained or that the Company would be able to obtain other financing.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If no financing is available to purchase the Glendale Building, Citadel will</w:t>
      </w:r>
    </w:p>
    <w:p>
      <w:pPr>
        <w:pStyle w:val="PreformattedText"/>
        <w:rPr/>
      </w:pPr>
      <w:r>
        <w:rPr/>
        <w:t>have to determine whether (i) to purchase the Glendale Building, paying the</w:t>
      </w:r>
    </w:p>
    <w:p>
      <w:pPr>
        <w:pStyle w:val="PreformattedText"/>
        <w:rPr/>
      </w:pPr>
      <w:r>
        <w:rPr/>
        <w:t>entire purchase price out of cash reserves (if then adequate for such purpose),</w:t>
      </w:r>
    </w:p>
    <w:p>
      <w:pPr>
        <w:pStyle w:val="PreformattedText"/>
        <w:rPr/>
      </w:pPr>
      <w:r>
        <w:rPr/>
        <w:t>(ii) to refrain from consummating such purchase, or (iii) to sell the Glendale</w:t>
      </w:r>
    </w:p>
    <w:p>
      <w:pPr>
        <w:pStyle w:val="PreformattedText"/>
        <w:rPr/>
      </w:pPr>
      <w:r>
        <w:rPr/>
        <w:t>Building Option. If Citadel elects the first alternative, Citadel may be left</w:t>
      </w:r>
    </w:p>
    <w:p>
      <w:pPr>
        <w:pStyle w:val="PreformattedText"/>
        <w:rPr/>
      </w:pPr>
      <w:r>
        <w:rPr/>
        <w:t>with inadequate cash reserves to meet its other obligations in a timely manner</w:t>
      </w:r>
    </w:p>
    <w:p>
      <w:pPr>
        <w:pStyle w:val="PreformattedText"/>
        <w:rPr/>
      </w:pPr>
      <w:r>
        <w:rPr/>
        <w:t>unless it is able to liquidate other assets, such as its remaining shares of</w:t>
      </w:r>
    </w:p>
    <w:p>
      <w:pPr>
        <w:pStyle w:val="PreformattedText"/>
        <w:rPr/>
      </w:pPr>
      <w:r>
        <w:rPr/>
        <w:t>Fidelity Class B Common Stock, to meet such obligations. If Citadel elects the</w:t>
      </w:r>
    </w:p>
    <w:p>
      <w:pPr>
        <w:pStyle w:val="PreformattedText"/>
        <w:rPr/>
      </w:pPr>
      <w:r>
        <w:rPr/>
        <w:t>second alternative, it may be deemed to be in breach of an obligation under the</w:t>
      </w:r>
    </w:p>
    <w:p>
      <w:pPr>
        <w:pStyle w:val="PreformattedText"/>
        <w:rPr/>
      </w:pPr>
      <w:r>
        <w:rPr/>
        <w:t>Glendale Building Option. Management believes that the Glendale Building has a</w:t>
      </w:r>
    </w:p>
    <w:p>
      <w:pPr>
        <w:pStyle w:val="PreformattedText"/>
        <w:rPr/>
      </w:pPr>
      <w:r>
        <w:rPr/>
        <w:t>value materially in excess of its purchase price based on existing and</w:t>
      </w:r>
    </w:p>
    <w:p>
      <w:pPr>
        <w:pStyle w:val="PreformattedText"/>
        <w:rPr/>
      </w:pPr>
      <w:r>
        <w:rPr/>
        <w:t>contemplated leases, and has been offered a premium for the Glendale Building</w:t>
      </w:r>
    </w:p>
    <w:p>
      <w:pPr>
        <w:pStyle w:val="PreformattedText"/>
        <w:rPr/>
      </w:pPr>
      <w:r>
        <w:rPr/>
        <w:t>Option.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Management is currently evaluating the assets and opportunities available to</w:t>
      </w:r>
    </w:p>
    <w:p>
      <w:pPr>
        <w:pStyle w:val="PreformattedText"/>
        <w:rPr/>
      </w:pPr>
      <w:r>
        <w:rPr/>
        <w:t>the Company with a view to developing a new business plan. Among the</w:t>
      </w:r>
    </w:p>
    <w:p>
      <w:pPr>
        <w:pStyle w:val="PreformattedText"/>
        <w:rPr/>
      </w:pPr>
      <w:r>
        <w:rPr/>
        <w:t>alternatives under consideration are the continuation and expansion of its real</w:t>
      </w:r>
    </w:p>
    <w:p>
      <w:pPr>
        <w:pStyle w:val="PreformattedText"/>
        <w:rPr/>
      </w:pPr>
      <w:r>
        <w:rPr/>
        <w:t>estate operations, the movement into a new line or lines of business, merger or</w:t>
      </w:r>
    </w:p>
    <w:p>
      <w:pPr>
        <w:pStyle w:val="PreformattedText"/>
        <w:rPr/>
      </w:pPr>
      <w:r>
        <w:rPr/>
        <w:t>sale of the entire Company, and liquidation. However, as management believes</w:t>
      </w:r>
    </w:p>
    <w:p>
      <w:pPr>
        <w:pStyle w:val="PreformattedText"/>
        <w:rPr/>
      </w:pPr>
      <w:r>
        <w:rPr/>
        <w:t>that the Company has value as a publicly traded entity with significant assets,</w:t>
      </w:r>
    </w:p>
    <w:p>
      <w:pPr>
        <w:pStyle w:val="PreformattedText"/>
        <w:rPr/>
      </w:pPr>
      <w:r>
        <w:rPr/>
        <w:t>management believes it is unlikely that liquidation will be the selected</w:t>
      </w:r>
    </w:p>
    <w:p>
      <w:pPr>
        <w:pStyle w:val="PreformattedText"/>
        <w:rPr/>
      </w:pPr>
      <w:r>
        <w:rPr/>
        <w:t>business plan. No final conclusions have been reached regarding any of the</w:t>
      </w:r>
    </w:p>
    <w:p>
      <w:pPr>
        <w:pStyle w:val="PreformattedText"/>
        <w:rPr/>
      </w:pPr>
      <w:r>
        <w:rPr/>
        <w:t>foregoing alternatives. In the near term, the Company is seeking to dispose of</w:t>
      </w:r>
    </w:p>
    <w:p>
      <w:pPr>
        <w:pStyle w:val="PreformattedText"/>
        <w:rPr/>
      </w:pPr>
      <w:r>
        <w:rPr/>
        <w:t>its Fidelity Class B Common Stock and working to maximize the value of its</w:t>
      </w:r>
    </w:p>
    <w:p>
      <w:pPr>
        <w:pStyle w:val="PreformattedText"/>
        <w:rPr/>
      </w:pPr>
      <w:r>
        <w:rPr/>
        <w:t>current real estate holdings.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ISSUANCE OF PREFERRED STOCK IN CRAIG DEBT RESTRUCTURING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November 10, 1994, Citadel issued 1,329,114 shares (the "Preferred</w:t>
      </w:r>
    </w:p>
    <w:p>
      <w:pPr>
        <w:pStyle w:val="PreformattedText"/>
        <w:rPr/>
      </w:pPr>
      <w:r>
        <w:rPr/>
        <w:t>Shares") of Citadel Preferred Stock to Craig at a price of $3.95 per share.</w:t>
      </w:r>
    </w:p>
    <w:p>
      <w:pPr>
        <w:pStyle w:val="PreformattedText"/>
        <w:rPr/>
      </w:pPr>
      <w:r>
        <w:rPr/>
        <w:t>Payment for the Preferred Shares was made by cancellation of $5,250,000 of</w:t>
      </w:r>
    </w:p>
    <w:p>
      <w:pPr>
        <w:pStyle w:val="PreformattedText"/>
        <w:rPr/>
      </w:pPr>
      <w:r>
        <w:rPr/>
        <w:t>indebtedness owed to Craig under the Craig Line of Credit. As part of this</w:t>
      </w:r>
    </w:p>
    <w:p>
      <w:pPr>
        <w:pStyle w:val="PreformattedText"/>
        <w:rPr/>
      </w:pPr>
      <w:r>
        <w:rPr/>
        <w:t>transaction (the "Craig Debt Restructuring"), the Craig Line of Credit was</w:t>
      </w:r>
    </w:p>
    <w:p>
      <w:pPr>
        <w:pStyle w:val="PreformattedText"/>
        <w:rPr/>
      </w:pPr>
      <w:r>
        <w:rPr/>
        <w:t>reduced to $950,000, all of which is currently drawn.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conversion of the debt to equity in the Craig Debt Restructuring has</w:t>
      </w:r>
    </w:p>
    <w:p>
      <w:pPr>
        <w:pStyle w:val="PreformattedText"/>
        <w:rPr/>
      </w:pPr>
      <w:r>
        <w:rPr/>
        <w:t>improved Citadel's cash flow by converting floating rate debt bearing an</w:t>
      </w:r>
    </w:p>
    <w:p>
      <w:pPr>
        <w:pStyle w:val="PreformattedText"/>
        <w:rPr/>
      </w:pPr>
      <w:r>
        <w:rPr/>
        <w:t>interest rate of prime plus 3% into a fixed cumulative dividend of 3% (which is</w:t>
      </w:r>
    </w:p>
    <w:p>
      <w:pPr>
        <w:pStyle w:val="PreformattedText"/>
        <w:rPr/>
      </w:pPr>
      <w:r>
        <w:rPr/>
        <w:t>not a liability on Citadel's balance sheet until declared), and has expanded</w:t>
      </w:r>
    </w:p>
    <w:p>
      <w:pPr>
        <w:pStyle w:val="PreformattedText"/>
        <w:rPr/>
      </w:pPr>
      <w:r>
        <w:rPr/>
        <w:t>Citadel's equity base while reducing Citadel's leverage. It has also reduced</w:t>
      </w:r>
    </w:p>
    <w:p>
      <w:pPr>
        <w:pStyle w:val="PreformattedText"/>
        <w:rPr/>
      </w:pPr>
      <w:r>
        <w:rPr/>
        <w:t>pressure on the Company to sell assets in order to repay short-term debt.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If a court of competent jurisdiction issues any ruling, judgment, injunction,</w:t>
      </w:r>
    </w:p>
    <w:p>
      <w:pPr>
        <w:pStyle w:val="PreformattedText"/>
        <w:rPr/>
      </w:pPr>
      <w:r>
        <w:rPr/>
        <w:t>decree or order that prohibits Craig from voting the Preferred Shares at any</w:t>
      </w:r>
    </w:p>
    <w:p>
      <w:pPr>
        <w:pStyle w:val="PreformattedText"/>
        <w:rPr/>
      </w:pPr>
      <w:r>
        <w:rPr/>
        <w:t>meeting of Citadel stockholders or pursuant to any written consent of Citadel</w:t>
      </w:r>
    </w:p>
    <w:p>
      <w:pPr>
        <w:pStyle w:val="PreformattedText"/>
        <w:rPr/>
      </w:pPr>
      <w:r>
        <w:rPr/>
        <w:t>stockholders, in which vote or consent the Preferred Shares would otherwise be</w:t>
      </w:r>
    </w:p>
    <w:p>
      <w:pPr>
        <w:pStyle w:val="PreformattedText"/>
        <w:rPr/>
      </w:pPr>
      <w:r>
        <w:rPr/>
        <w:t>entitled to participate, or invalidates any such vote or consent, then Craig</w:t>
      </w:r>
    </w:p>
    <w:p>
      <w:pPr>
        <w:pStyle w:val="PreformattedText"/>
        <w:rPr/>
      </w:pPr>
      <w:r>
        <w:rPr/>
        <w:t>has the right to rescind the Craig Debt Restructuring, in which event the debt</w:t>
      </w:r>
    </w:p>
    <w:p>
      <w:pPr>
        <w:pStyle w:val="PreformattedText"/>
        <w:rPr/>
      </w:pPr>
      <w:r>
        <w:rPr/>
        <w:t>under the Craig Line of Credit that was canceled in the Craig Debt</w:t>
      </w:r>
    </w:p>
    <w:p>
      <w:pPr>
        <w:pStyle w:val="PreformattedText"/>
        <w:rPr/>
      </w:pPr>
      <w:r>
        <w:rPr/>
        <w:t>Restructuring would be reinstated and would bear interest as though it had been</w:t>
      </w:r>
    </w:p>
    <w:p>
      <w:pPr>
        <w:pStyle w:val="PreformattedText"/>
        <w:rPr/>
      </w:pPr>
      <w:r>
        <w:rPr/>
        <w:t>outstanding on a continuous basis. On March 15, 1995, the effective rate of</w:t>
      </w:r>
    </w:p>
    <w:p>
      <w:pPr>
        <w:pStyle w:val="PreformattedText"/>
        <w:rPr/>
      </w:pPr>
      <w:r>
        <w:rPr/>
        <w:t>interest on the Craig Line of Credit was 12%.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8: FINANCIAL STATEMENTS AND SUPPLEMENTARY DATA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</w:t>
      </w:r>
      <w:r>
        <w:rPr/>
        <w:t>INDEX TO CONSOLIDATED FINANCIAL STATEMENTS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AND FINANCIAL STATEMENT SCHEDULES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Independent Auditors' Report.............................................  F-2</w:t>
      </w:r>
    </w:p>
    <w:p>
      <w:pPr>
        <w:pStyle w:val="PreformattedText"/>
        <w:rPr/>
      </w:pPr>
      <w:r>
        <w:rPr/>
        <w:t>Consolidated Balance Sheets as of December 31, 1994 and 1993.............  F-3</w:t>
      </w:r>
    </w:p>
    <w:p>
      <w:pPr>
        <w:pStyle w:val="PreformattedText"/>
        <w:rPr/>
      </w:pPr>
      <w:r>
        <w:rPr/>
        <w:t>Consolidated Statements of Operations for Each of the Three Years in the</w:t>
      </w:r>
    </w:p>
    <w:p>
      <w:pPr>
        <w:pStyle w:val="PreformattedText"/>
        <w:rPr/>
      </w:pPr>
      <w:r>
        <w:rPr/>
        <w:t xml:space="preserve"> </w:t>
      </w:r>
      <w:r>
        <w:rPr/>
        <w:t>Period Ended December 31, 1994..........................................  F-5</w:t>
      </w:r>
    </w:p>
    <w:p>
      <w:pPr>
        <w:pStyle w:val="PreformattedText"/>
        <w:rPr/>
      </w:pPr>
      <w:r>
        <w:rPr/>
        <w:t>Consolidated Statements of Stockholders' Equity for Each of the Three</w:t>
      </w:r>
    </w:p>
    <w:p>
      <w:pPr>
        <w:pStyle w:val="PreformattedText"/>
        <w:rPr/>
      </w:pPr>
      <w:r>
        <w:rPr/>
        <w:t xml:space="preserve"> </w:t>
      </w:r>
      <w:r>
        <w:rPr/>
        <w:t>Years in the Period Ended December 31, 1994.............................  F-6</w:t>
      </w:r>
    </w:p>
    <w:p>
      <w:pPr>
        <w:pStyle w:val="PreformattedText"/>
        <w:rPr/>
      </w:pPr>
      <w:r>
        <w:rPr/>
        <w:t>Consolidated Statements of Cash Flows for Each of the Three Years in the</w:t>
      </w:r>
    </w:p>
    <w:p>
      <w:pPr>
        <w:pStyle w:val="PreformattedText"/>
        <w:rPr/>
      </w:pPr>
      <w:r>
        <w:rPr/>
        <w:t xml:space="preserve"> </w:t>
      </w:r>
      <w:r>
        <w:rPr/>
        <w:t>Period Ended December 31, 1994..........................................  F-7</w:t>
      </w:r>
    </w:p>
    <w:p>
      <w:pPr>
        <w:pStyle w:val="PreformattedText"/>
        <w:rPr/>
      </w:pPr>
      <w:r>
        <w:rPr/>
        <w:t>Notes to Consolidated Financial Statements...............................  F-9</w:t>
      </w:r>
    </w:p>
    <w:p>
      <w:pPr>
        <w:pStyle w:val="PreformattedText"/>
        <w:rPr/>
      </w:pPr>
      <w:r>
        <w:rPr/>
        <w:t>Financial Statement Schedule III--Real Estate and Accumulated</w:t>
      </w:r>
    </w:p>
    <w:p>
      <w:pPr>
        <w:pStyle w:val="PreformattedText"/>
        <w:rPr/>
      </w:pPr>
      <w:r>
        <w:rPr/>
        <w:t xml:space="preserve"> </w:t>
      </w:r>
      <w:r>
        <w:rPr/>
        <w:t>Depreciation............................................................ 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To the Board of Directors and Stockholders of</w:t>
      </w:r>
    </w:p>
    <w:p>
      <w:pPr>
        <w:pStyle w:val="PreformattedText"/>
        <w:rPr/>
      </w:pPr>
      <w:r>
        <w:rPr/>
        <w:t xml:space="preserve"> </w:t>
      </w:r>
      <w:r>
        <w:rPr/>
        <w:t>Citadel Holding Corporation: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We have audited the consolidated financial statements and financial statement</w:t>
      </w:r>
    </w:p>
    <w:p>
      <w:pPr>
        <w:pStyle w:val="PreformattedText"/>
        <w:rPr/>
      </w:pPr>
      <w:r>
        <w:rPr/>
        <w:t>schedule listed at Item 8 of Citadel Holding Corporation (the "Company"). These</w:t>
      </w:r>
    </w:p>
    <w:p>
      <w:pPr>
        <w:pStyle w:val="PreformattedText"/>
        <w:rPr/>
      </w:pPr>
      <w:r>
        <w:rPr/>
        <w:t>consolidated financial statements and financial statement schedule are the</w:t>
      </w:r>
    </w:p>
    <w:p>
      <w:pPr>
        <w:pStyle w:val="PreformattedText"/>
        <w:rPr/>
      </w:pPr>
      <w:r>
        <w:rPr/>
        <w:t>responsibility of the Company's management. Our responsibility is to express an</w:t>
      </w:r>
    </w:p>
    <w:p>
      <w:pPr>
        <w:pStyle w:val="PreformattedText"/>
        <w:rPr/>
      </w:pPr>
      <w:r>
        <w:rPr/>
        <w:t>opinion on these consolidated financial statements and financial statement</w:t>
      </w:r>
    </w:p>
    <w:p>
      <w:pPr>
        <w:pStyle w:val="PreformattedText"/>
        <w:rPr/>
      </w:pPr>
      <w:r>
        <w:rPr/>
        <w:t>schedule based on our audits.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our audits to</w:t>
      </w:r>
    </w:p>
    <w:p>
      <w:pPr>
        <w:pStyle w:val="PreformattedText"/>
        <w:rPr/>
      </w:pPr>
      <w:r>
        <w:rPr/>
        <w:t>obtain reasonable assurance about whether the financial statements are free of</w:t>
      </w:r>
    </w:p>
    <w:p>
      <w:pPr>
        <w:pStyle w:val="PreformattedText"/>
        <w:rPr/>
      </w:pPr>
      <w:r>
        <w:rPr/>
        <w:t>material misstatement. An audit includes examining, on a test basis, evidence</w:t>
      </w:r>
    </w:p>
    <w:p>
      <w:pPr>
        <w:pStyle w:val="PreformattedText"/>
        <w:rPr/>
      </w:pPr>
      <w:r>
        <w:rPr/>
        <w:t>supporting the amounts and disclosures in the financial statements. An audit</w:t>
      </w:r>
    </w:p>
    <w:p>
      <w:pPr>
        <w:pStyle w:val="PreformattedText"/>
        <w:rPr/>
      </w:pPr>
      <w:r>
        <w:rPr/>
        <w:t>also includes assessing the accounting principles used and significant</w:t>
      </w:r>
    </w:p>
    <w:p>
      <w:pPr>
        <w:pStyle w:val="PreformattedText"/>
        <w:rPr/>
      </w:pPr>
      <w:r>
        <w:rPr/>
        <w:t>estimates made by management, as well as evaluating the overall financial</w:t>
      </w:r>
    </w:p>
    <w:p>
      <w:pPr>
        <w:pStyle w:val="PreformattedText"/>
        <w:rPr/>
      </w:pPr>
      <w:r>
        <w:rPr/>
        <w:t>statement presentation. We believe that our audits provide a reasonable basis</w:t>
      </w:r>
    </w:p>
    <w:p>
      <w:pPr>
        <w:pStyle w:val="PreformattedText"/>
        <w:rPr/>
      </w:pPr>
      <w:r>
        <w:rPr/>
        <w:t>for our opinion.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our opinion, such consolidated financial statements present fairly, in all</w:t>
      </w:r>
    </w:p>
    <w:p>
      <w:pPr>
        <w:pStyle w:val="PreformattedText"/>
        <w:rPr/>
      </w:pPr>
      <w:r>
        <w:rPr/>
        <w:t>material respects, the consolidated financial position of the Company as of</w:t>
      </w:r>
    </w:p>
    <w:p>
      <w:pPr>
        <w:pStyle w:val="PreformattedText"/>
        <w:rPr/>
      </w:pPr>
      <w:r>
        <w:rPr/>
        <w:t>December 31, 1994 and 1993, and the results of its consolidated operations and</w:t>
      </w:r>
    </w:p>
    <w:p>
      <w:pPr>
        <w:pStyle w:val="PreformattedText"/>
        <w:rPr/>
      </w:pPr>
      <w:r>
        <w:rPr/>
        <w:t>cash flows for each of the three years in the period ended December 31, 1994 in</w:t>
      </w:r>
    </w:p>
    <w:p>
      <w:pPr>
        <w:pStyle w:val="PreformattedText"/>
        <w:rPr/>
      </w:pPr>
      <w:r>
        <w:rPr/>
        <w:t>conformity with generally accepted accounting principles. Also in our opinion,</w:t>
      </w:r>
    </w:p>
    <w:p>
      <w:pPr>
        <w:pStyle w:val="PreformattedText"/>
        <w:rPr/>
      </w:pPr>
      <w:r>
        <w:rPr/>
        <w:t>such consolidated financial statement schedule, when considered in relation to</w:t>
      </w:r>
    </w:p>
    <w:p>
      <w:pPr>
        <w:pStyle w:val="PreformattedText"/>
        <w:rPr/>
      </w:pPr>
      <w:r>
        <w:rPr/>
        <w:t>the basic consolidated financial statements taken as a whole, presents fairly</w:t>
      </w:r>
    </w:p>
    <w:p>
      <w:pPr>
        <w:pStyle w:val="PreformattedText"/>
        <w:rPr/>
      </w:pPr>
      <w:r>
        <w:rPr/>
        <w:t>in all material respects the information set forth therein.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DELOITTE &amp; TOUCHE LLP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March 15, 1995 (April 12, 1995 as to the</w:t>
      </w:r>
    </w:p>
    <w:p>
      <w:pPr>
        <w:pStyle w:val="PreformattedText"/>
        <w:rPr/>
      </w:pPr>
      <w:r>
        <w:rPr/>
        <w:t xml:space="preserve"> </w:t>
      </w:r>
      <w:r>
        <w:rPr/>
        <w:t>fourth paragraph of Note l3)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(DOLLARS IN THOUSANDS) (NOTE 1)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1994      1993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</w:t>
      </w:r>
      <w:r>
        <w:rPr/>
        <w:t>Cash, federal funds sold and other cash equivalents........ $ 4,805 $  145,961</w:t>
      </w:r>
    </w:p>
    <w:p>
      <w:pPr>
        <w:pStyle w:val="PreformattedText"/>
        <w:rPr/>
      </w:pPr>
      <w:r>
        <w:rPr/>
        <w:t xml:space="preserve"> </w:t>
      </w:r>
      <w:r>
        <w:rPr/>
        <w:t>Investment securities held for sale........................             92,259</w:t>
      </w:r>
    </w:p>
    <w:p>
      <w:pPr>
        <w:pStyle w:val="PreformattedText"/>
        <w:rPr/>
      </w:pPr>
      <w:r>
        <w:rPr/>
        <w:t xml:space="preserve"> </w:t>
      </w:r>
      <w:r>
        <w:rPr/>
        <w:t>Mortgage-backed securities held for sale...................             91,108</w:t>
      </w:r>
    </w:p>
    <w:p>
      <w:pPr>
        <w:pStyle w:val="PreformattedText"/>
        <w:rPr/>
      </w:pPr>
      <w:r>
        <w:rPr/>
        <w:t xml:space="preserve"> </w:t>
      </w:r>
      <w:r>
        <w:rPr/>
        <w:t>Loans held for sale, at lower of cost or market............            367,688</w:t>
      </w:r>
    </w:p>
    <w:p>
      <w:pPr>
        <w:pStyle w:val="PreformattedText"/>
        <w:rPr/>
      </w:pPr>
      <w:r>
        <w:rPr/>
        <w:t xml:space="preserve"> </w:t>
      </w:r>
      <w:r>
        <w:rPr/>
        <w:t>Loans receivable, net of allowances of $83,832 at December</w:t>
      </w:r>
    </w:p>
    <w:p>
      <w:pPr>
        <w:pStyle w:val="PreformattedText"/>
        <w:rPr/>
      </w:pPr>
      <w:r>
        <w:rPr/>
        <w:t xml:space="preserve">  </w:t>
      </w:r>
      <w:r>
        <w:rPr/>
        <w:t>31, 1993..................................................          3,345,695</w:t>
      </w:r>
    </w:p>
    <w:p>
      <w:pPr>
        <w:pStyle w:val="PreformattedText"/>
        <w:rPr/>
      </w:pPr>
      <w:r>
        <w:rPr/>
        <w:t xml:space="preserve"> </w:t>
      </w:r>
      <w:r>
        <w:rPr/>
        <w:t>Interest receivable........................................             23,052</w:t>
      </w:r>
    </w:p>
    <w:p>
      <w:pPr>
        <w:pStyle w:val="PreformattedText"/>
        <w:rPr/>
      </w:pPr>
      <w:r>
        <w:rPr/>
        <w:t xml:space="preserve"> </w:t>
      </w:r>
      <w:r>
        <w:rPr/>
        <w:t>Investment in FHLB stock...................................             52,151</w:t>
      </w:r>
    </w:p>
    <w:p>
      <w:pPr>
        <w:pStyle w:val="PreformattedText"/>
        <w:rPr/>
      </w:pPr>
      <w:r>
        <w:rPr/>
        <w:t xml:space="preserve"> </w:t>
      </w:r>
      <w:r>
        <w:rPr/>
        <w:t>Real estate owned, net.....................................            153,607</w:t>
      </w:r>
    </w:p>
    <w:p>
      <w:pPr>
        <w:pStyle w:val="PreformattedText"/>
        <w:rPr/>
      </w:pPr>
      <w:r>
        <w:rPr/>
        <w:t xml:space="preserve"> </w:t>
      </w:r>
      <w:r>
        <w:rPr/>
        <w:t>Premises and equipment, net................................             49,247</w:t>
      </w:r>
    </w:p>
    <w:p>
      <w:pPr>
        <w:pStyle w:val="PreformattedText"/>
        <w:rPr/>
      </w:pPr>
      <w:r>
        <w:rPr/>
        <w:t xml:space="preserve"> </w:t>
      </w:r>
      <w:r>
        <w:rPr/>
        <w:t>Deferred tax assets........................................              1,247</w:t>
      </w:r>
    </w:p>
    <w:p>
      <w:pPr>
        <w:pStyle w:val="PreformattedText"/>
        <w:rPr/>
      </w:pPr>
      <w:r>
        <w:rPr/>
        <w:t xml:space="preserve"> </w:t>
      </w:r>
      <w:r>
        <w:rPr/>
        <w:t>Investment in Fidelity Federal Bank--held for sale.........  13,405</w:t>
      </w:r>
    </w:p>
    <w:p>
      <w:pPr>
        <w:pStyle w:val="PreformattedText"/>
        <w:rPr/>
      </w:pPr>
      <w:r>
        <w:rPr/>
        <w:t xml:space="preserve"> </w:t>
      </w:r>
      <w:r>
        <w:rPr/>
        <w:t>Rental properties, less accumulated depreciation...........  19,858</w:t>
      </w:r>
    </w:p>
    <w:p>
      <w:pPr>
        <w:pStyle w:val="PreformattedText"/>
        <w:rPr/>
      </w:pPr>
      <w:r>
        <w:rPr/>
        <w:t xml:space="preserve"> </w:t>
      </w:r>
      <w:r>
        <w:rPr/>
        <w:t>Other receivables..........................................   1,219</w:t>
      </w:r>
    </w:p>
    <w:p>
      <w:pPr>
        <w:pStyle w:val="PreformattedText"/>
        <w:rPr/>
      </w:pPr>
      <w:r>
        <w:rPr/>
        <w:t xml:space="preserve"> </w:t>
      </w:r>
      <w:r>
        <w:rPr/>
        <w:t>Other assets...............................................     625     67,504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----------</w:t>
      </w:r>
    </w:p>
    <w:p>
      <w:pPr>
        <w:pStyle w:val="PreformattedText"/>
        <w:rPr/>
      </w:pPr>
      <w:r>
        <w:rPr/>
        <w:t xml:space="preserve"> </w:t>
      </w:r>
      <w:r>
        <w:rPr/>
        <w:t>Total...................................................... $39,912 $4,389,519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(DOLLARS IN THOUSANDS) (NOTE 1)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1994       1993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</w:t>
      </w:r>
      <w:r>
        <w:rPr/>
        <w:t>Liabilities:</w:t>
      </w:r>
    </w:p>
    <w:p>
      <w:pPr>
        <w:pStyle w:val="PreformattedText"/>
        <w:rPr/>
      </w:pPr>
      <w:r>
        <w:rPr/>
        <w:t xml:space="preserve">  </w:t>
      </w:r>
      <w:r>
        <w:rPr/>
        <w:t>Deposits.................................................          $3,368,643</w:t>
      </w:r>
    </w:p>
    <w:p>
      <w:pPr>
        <w:pStyle w:val="PreformattedText"/>
        <w:rPr/>
      </w:pPr>
      <w:r>
        <w:rPr/>
        <w:t xml:space="preserve">  </w:t>
      </w:r>
      <w:r>
        <w:rPr/>
        <w:t>FHLB advances............................................             326,400</w:t>
      </w:r>
    </w:p>
    <w:p>
      <w:pPr>
        <w:pStyle w:val="PreformattedText"/>
        <w:rPr/>
      </w:pPr>
      <w:r>
        <w:rPr/>
        <w:t xml:space="preserve">  </w:t>
      </w:r>
      <w:r>
        <w:rPr/>
        <w:t>Commercial paper.........................................             304,000</w:t>
      </w:r>
    </w:p>
    <w:p>
      <w:pPr>
        <w:pStyle w:val="PreformattedText"/>
        <w:rPr/>
      </w:pPr>
      <w:r>
        <w:rPr/>
        <w:t xml:space="preserve">  </w:t>
      </w:r>
      <w:r>
        <w:rPr/>
        <w:t>Mortgage-backed notes and bonds..........................             100,000</w:t>
      </w:r>
    </w:p>
    <w:p>
      <w:pPr>
        <w:pStyle w:val="PreformattedText"/>
        <w:rPr/>
      </w:pPr>
      <w:r>
        <w:rPr/>
        <w:t xml:space="preserve">  </w:t>
      </w:r>
      <w:r>
        <w:rPr/>
        <w:t>Other borrowings.........................................               3,830</w:t>
      </w:r>
    </w:p>
    <w:p>
      <w:pPr>
        <w:pStyle w:val="PreformattedText"/>
        <w:rPr/>
      </w:pPr>
      <w:r>
        <w:rPr/>
        <w:t xml:space="preserve">  </w:t>
      </w:r>
      <w:r>
        <w:rPr/>
        <w:t>Security deposits payable................................ $   227</w:t>
      </w:r>
    </w:p>
    <w:p>
      <w:pPr>
        <w:pStyle w:val="PreformattedText"/>
        <w:rPr/>
      </w:pPr>
      <w:r>
        <w:rPr/>
        <w:t xml:space="preserve">  </w:t>
      </w:r>
      <w:r>
        <w:rPr/>
        <w:t>Deferred tax liabilities.................................              14,564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accrued liabilities.................   3,001      24,679</w:t>
      </w:r>
    </w:p>
    <w:p>
      <w:pPr>
        <w:pStyle w:val="PreformattedText"/>
        <w:rPr/>
      </w:pPr>
      <w:r>
        <w:rPr/>
        <w:t xml:space="preserve">  </w:t>
      </w:r>
      <w:r>
        <w:rPr/>
        <w:t>Deferred proceeds from bulk sales agreement..............   4,000</w:t>
      </w:r>
    </w:p>
    <w:p>
      <w:pPr>
        <w:pStyle w:val="PreformattedText"/>
        <w:rPr/>
      </w:pPr>
      <w:r>
        <w:rPr/>
        <w:t xml:space="preserve">  </w:t>
      </w:r>
      <w:r>
        <w:rPr/>
        <w:t>Subordinated notes.......................................              60,000</w:t>
      </w:r>
    </w:p>
    <w:p>
      <w:pPr>
        <w:pStyle w:val="PreformattedText"/>
        <w:rPr/>
      </w:pPr>
      <w:r>
        <w:rPr/>
        <w:t xml:space="preserve">  </w:t>
      </w:r>
      <w:r>
        <w:rPr/>
        <w:t>Short-time line of credit................................     950</w:t>
      </w:r>
    </w:p>
    <w:p>
      <w:pPr>
        <w:pStyle w:val="PreformattedText"/>
        <w:rPr/>
      </w:pPr>
      <w:r>
        <w:rPr/>
        <w:t xml:space="preserve">  </w:t>
      </w:r>
      <w:r>
        <w:rPr/>
        <w:t>Mortgage notes payable...................................  13,896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----------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liabilities.......................................  22,074   4,202,116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----------</w:t>
      </w:r>
    </w:p>
    <w:p>
      <w:pPr>
        <w:pStyle w:val="PreformattedText"/>
        <w:rPr/>
      </w:pPr>
      <w:r>
        <w:rPr/>
        <w:t xml:space="preserve"> </w:t>
      </w:r>
      <w:r>
        <w:rPr/>
        <w:t>Commitments and contingencies (Note 12)</w:t>
      </w:r>
    </w:p>
    <w:p>
      <w:pPr>
        <w:pStyle w:val="PreformattedText"/>
        <w:rPr/>
      </w:pPr>
      <w:r>
        <w:rPr/>
        <w:t xml:space="preserve">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</w:t>
      </w:r>
      <w:r>
        <w:rPr/>
        <w:t>Serial preferred stock, par value $.01 per share;</w:t>
      </w:r>
    </w:p>
    <w:p>
      <w:pPr>
        <w:pStyle w:val="PreformattedText"/>
        <w:rPr/>
      </w:pPr>
      <w:r>
        <w:rPr/>
        <w:t xml:space="preserve">   </w:t>
      </w:r>
      <w:r>
        <w:rPr/>
        <w:t>5,000,000 shares authorized</w:t>
      </w:r>
    </w:p>
    <w:p>
      <w:pPr>
        <w:pStyle w:val="PreformattedText"/>
        <w:rPr/>
      </w:pPr>
      <w:r>
        <w:rPr/>
        <w:t xml:space="preserve">  </w:t>
      </w:r>
      <w:r>
        <w:rPr/>
        <w:t>3% Cumulative Voting Convertible, ($3.95 or $5,250,000</w:t>
      </w:r>
    </w:p>
    <w:p>
      <w:pPr>
        <w:pStyle w:val="PreformattedText"/>
        <w:rPr/>
      </w:pPr>
      <w:r>
        <w:rPr/>
        <w:t xml:space="preserve">   </w:t>
      </w:r>
      <w:r>
        <w:rPr/>
        <w:t>stated value)- 1,329,114 shares issued and outstanding</w:t>
      </w:r>
    </w:p>
    <w:p>
      <w:pPr>
        <w:pStyle w:val="PreformattedText"/>
        <w:rPr/>
      </w:pPr>
      <w:r>
        <w:rPr/>
        <w:t xml:space="preserve">   </w:t>
      </w:r>
      <w:r>
        <w:rPr/>
        <w:t>at December 31, 1994....................................      13</w:t>
      </w:r>
    </w:p>
    <w:p>
      <w:pPr>
        <w:pStyle w:val="PreformattedText"/>
        <w:rPr/>
      </w:pPr>
      <w:r>
        <w:rPr/>
        <w:t xml:space="preserve">  </w:t>
      </w:r>
      <w:r>
        <w:rPr/>
        <w:t>Common stock, par value $.01 per share; 10,000,000 shares</w:t>
      </w:r>
    </w:p>
    <w:p>
      <w:pPr>
        <w:pStyle w:val="PreformattedText"/>
        <w:rPr/>
      </w:pPr>
      <w:r>
        <w:rPr/>
        <w:t xml:space="preserve">   </w:t>
      </w:r>
      <w:r>
        <w:rPr/>
        <w:t>authorized, 6,669,924 and 6,595,624 shares issued and</w:t>
      </w:r>
    </w:p>
    <w:p>
      <w:pPr>
        <w:pStyle w:val="PreformattedText"/>
        <w:rPr/>
      </w:pPr>
      <w:r>
        <w:rPr/>
        <w:t xml:space="preserve">   </w:t>
      </w:r>
      <w:r>
        <w:rPr/>
        <w:t>outstanding at December 31, 1994 and 1993, respectively.      67          66</w:t>
      </w:r>
    </w:p>
    <w:p>
      <w:pPr>
        <w:pStyle w:val="PreformattedText"/>
        <w:rPr/>
      </w:pPr>
      <w:r>
        <w:rPr/>
        <w:t xml:space="preserve"> </w:t>
      </w:r>
      <w:r>
        <w:rPr/>
        <w:t>Paid in capital...........................................  65,298      60,052</w:t>
      </w:r>
    </w:p>
    <w:p>
      <w:pPr>
        <w:pStyle w:val="PreformattedText"/>
        <w:rPr/>
      </w:pPr>
      <w:r>
        <w:rPr/>
        <w:t xml:space="preserve"> </w:t>
      </w:r>
      <w:r>
        <w:rPr/>
        <w:t>Retained earnings (deficit)............................... (47,540)    127,285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----------</w:t>
      </w:r>
    </w:p>
    <w:p>
      <w:pPr>
        <w:pStyle w:val="PreformattedText"/>
        <w:rPr/>
      </w:pPr>
      <w:r>
        <w:rPr/>
        <w:t xml:space="preserve">   </w:t>
      </w:r>
      <w:r>
        <w:rPr/>
        <w:t>Total stockholders' equity..............................  17,838     187,403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----------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 $39,912  $4,389,519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OPERATIONS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</w:t>
      </w:r>
      <w:r>
        <w:rPr/>
        <w:t>(DOLLARS IN THOUSANDS, EXCEPT PER SHARE AMOUNTS) (NOTE 1)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1994       1993       1992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Real Estate Operations:</w:t>
      </w:r>
    </w:p>
    <w:p>
      <w:pPr>
        <w:pStyle w:val="PreformattedText"/>
        <w:rPr/>
      </w:pPr>
      <w:r>
        <w:rPr/>
        <w:t xml:space="preserve"> </w:t>
      </w:r>
      <w:r>
        <w:rPr/>
        <w:t>Rental income................................  $   2,070</w:t>
      </w:r>
    </w:p>
    <w:p>
      <w:pPr>
        <w:pStyle w:val="PreformattedText"/>
        <w:rPr/>
      </w:pPr>
      <w:r>
        <w:rPr/>
        <w:t xml:space="preserve"> </w:t>
      </w:r>
      <w:r>
        <w:rPr/>
        <w:t>Interest income..............................         45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2,115</w:t>
      </w:r>
    </w:p>
    <w:p>
      <w:pPr>
        <w:pStyle w:val="PreformattedText"/>
        <w:rPr/>
      </w:pPr>
      <w:r>
        <w:rPr/>
        <w:t xml:space="preserve"> </w:t>
      </w:r>
      <w:r>
        <w:rPr/>
        <w:t>Real estate operating expenses...............      1,350</w:t>
      </w:r>
    </w:p>
    <w:p>
      <w:pPr>
        <w:pStyle w:val="PreformattedText"/>
        <w:rPr/>
      </w:pPr>
      <w:r>
        <w:rPr/>
        <w:t xml:space="preserve"> </w:t>
      </w:r>
      <w:r>
        <w:rPr/>
        <w:t>Depreciation and amortization................        276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expense.............................        649</w:t>
      </w:r>
    </w:p>
    <w:p>
      <w:pPr>
        <w:pStyle w:val="PreformattedText"/>
        <w:rPr/>
      </w:pPr>
      <w:r>
        <w:rPr/>
        <w:t xml:space="preserve"> </w:t>
      </w:r>
      <w:r>
        <w:rPr/>
        <w:t>General and administrative expenses..........      1,785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>Loss from Real Estate Operations..............     (1,945)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>Financial Services Operations:</w:t>
      </w:r>
    </w:p>
    <w:p>
      <w:pPr>
        <w:pStyle w:val="PreformattedText"/>
        <w:rPr/>
      </w:pPr>
      <w:r>
        <w:rPr/>
        <w:t xml:space="preserve"> </w:t>
      </w:r>
      <w:r>
        <w:rPr/>
        <w:t>Interest income..............................             $ 289,592  $ 370,722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expense.............................               188,391    239,941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Interest Income                                          101,201    130,781</w:t>
      </w:r>
    </w:p>
    <w:p>
      <w:pPr>
        <w:pStyle w:val="PreformattedText"/>
        <w:rPr/>
      </w:pPr>
      <w:r>
        <w:rPr/>
        <w:t xml:space="preserve"> </w:t>
      </w:r>
      <w:r>
        <w:rPr/>
        <w:t>Provisions for estimated loan losses (Note</w:t>
      </w:r>
    </w:p>
    <w:p>
      <w:pPr>
        <w:pStyle w:val="PreformattedText"/>
        <w:rPr/>
      </w:pPr>
      <w:r>
        <w:rPr/>
        <w:t xml:space="preserve">  </w:t>
      </w:r>
      <w:r>
        <w:rPr/>
        <w:t>18).........................................                65,100     51,180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Net Interest Income after Provision for</w:t>
      </w:r>
    </w:p>
    <w:p>
      <w:pPr>
        <w:pStyle w:val="PreformattedText"/>
        <w:rPr/>
      </w:pPr>
      <w:r>
        <w:rPr/>
        <w:t xml:space="preserve"> </w:t>
      </w:r>
      <w:r>
        <w:rPr/>
        <w:t>Estimated Loan Losses........................                36,101     79,601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Noninterest Income (Expense):</w:t>
      </w:r>
    </w:p>
    <w:p>
      <w:pPr>
        <w:pStyle w:val="PreformattedText"/>
        <w:rPr/>
      </w:pPr>
      <w:r>
        <w:rPr/>
        <w:t xml:space="preserve"> </w:t>
      </w:r>
      <w:r>
        <w:rPr/>
        <w:t>Loan and other fees..........................                 5,389      7,885</w:t>
      </w:r>
    </w:p>
    <w:p>
      <w:pPr>
        <w:pStyle w:val="PreformattedText"/>
        <w:rPr/>
      </w:pPr>
      <w:r>
        <w:rPr/>
        <w:t xml:space="preserve"> </w:t>
      </w:r>
      <w:r>
        <w:rPr/>
        <w:t>Gain (loss) on sales of loans, net...........                   194      1,117</w:t>
      </w:r>
    </w:p>
    <w:p>
      <w:pPr>
        <w:pStyle w:val="PreformattedText"/>
        <w:rPr/>
      </w:pPr>
      <w:r>
        <w:rPr/>
        <w:t xml:space="preserve"> </w:t>
      </w:r>
      <w:r>
        <w:rPr/>
        <w:t>Fee income from investment products..........                 4,313      3,368</w:t>
      </w:r>
    </w:p>
    <w:p>
      <w:pPr>
        <w:pStyle w:val="PreformattedText"/>
        <w:rPr/>
      </w:pPr>
      <w:r>
        <w:rPr/>
        <w:t xml:space="preserve"> </w:t>
      </w:r>
      <w:r>
        <w:rPr/>
        <w:t>Fee income on deposits and other income......                 3,271      4,406</w:t>
      </w:r>
    </w:p>
    <w:p>
      <w:pPr>
        <w:pStyle w:val="PreformattedText"/>
        <w:rPr/>
      </w:pPr>
      <w:r>
        <w:rPr/>
        <w:t xml:space="preserve"> </w:t>
      </w:r>
      <w:r>
        <w:rPr/>
        <w:t>Provision for estimated real estate losses...               (30,200)   (17,820)</w:t>
      </w:r>
    </w:p>
    <w:p>
      <w:pPr>
        <w:pStyle w:val="PreformattedText"/>
        <w:rPr/>
      </w:pPr>
      <w:r>
        <w:rPr/>
        <w:t xml:space="preserve"> </w:t>
      </w:r>
      <w:r>
        <w:rPr/>
        <w:t>Real estate operations on specific</w:t>
      </w:r>
    </w:p>
    <w:p>
      <w:pPr>
        <w:pStyle w:val="PreformattedText"/>
        <w:rPr/>
      </w:pPr>
      <w:r>
        <w:rPr/>
        <w:t xml:space="preserve">  </w:t>
      </w:r>
      <w:r>
        <w:rPr/>
        <w:t>properties..................................               (18,643)    (4,441)</w:t>
      </w:r>
    </w:p>
    <w:p>
      <w:pPr>
        <w:pStyle w:val="PreformattedText"/>
        <w:rPr/>
      </w:pPr>
      <w:r>
        <w:rPr/>
        <w:t xml:space="preserve"> </w:t>
      </w:r>
      <w:r>
        <w:rPr/>
        <w:t>Gains on sales of mortgage-backed securities</w:t>
      </w:r>
    </w:p>
    <w:p>
      <w:pPr>
        <w:pStyle w:val="PreformattedText"/>
        <w:rPr/>
      </w:pPr>
      <w:r>
        <w:rPr/>
        <w:t xml:space="preserve">  </w:t>
      </w:r>
      <w:r>
        <w:rPr/>
        <w:t>and investment securities, net..............                 1,288</w:t>
      </w:r>
    </w:p>
    <w:p>
      <w:pPr>
        <w:pStyle w:val="PreformattedText"/>
        <w:rPr/>
      </w:pPr>
      <w:r>
        <w:rPr/>
        <w:t xml:space="preserve"> </w:t>
      </w:r>
      <w:r>
        <w:rPr/>
        <w:t>Operating expenses...........................              (105,341)   (77,911)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 xml:space="preserve">   </w:t>
      </w:r>
      <w:r>
        <w:rPr/>
        <w:t>Total noninterest expense..................              (139,729)   (83,396)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Loss from Financial Services Operations.......              (103,628)    (3,795)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Administrative Charge from Fidelity Federal</w:t>
      </w:r>
    </w:p>
    <w:p>
      <w:pPr>
        <w:pStyle w:val="PreformattedText"/>
        <w:rPr/>
      </w:pPr>
      <w:r>
        <w:rPr/>
        <w:t xml:space="preserve"> </w:t>
      </w:r>
      <w:r>
        <w:rPr/>
        <w:t>Bank.........................................       (916)</w:t>
      </w:r>
    </w:p>
    <w:p>
      <w:pPr>
        <w:pStyle w:val="PreformattedText"/>
        <w:rPr/>
      </w:pPr>
      <w:r>
        <w:rPr/>
        <w:t>Loss of and Write-Down of Investment in</w:t>
      </w:r>
    </w:p>
    <w:p>
      <w:pPr>
        <w:pStyle w:val="PreformattedText"/>
        <w:rPr/>
      </w:pPr>
      <w:r>
        <w:rPr/>
        <w:t xml:space="preserve"> </w:t>
      </w:r>
      <w:r>
        <w:rPr/>
        <w:t>Fidelity Federal Bank........................   (171,964)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Loss Before Income Taxes......................   (174,825)  (103,628)    (3,795)</w:t>
      </w:r>
    </w:p>
    <w:p>
      <w:pPr>
        <w:pStyle w:val="PreformattedText"/>
        <w:rPr/>
      </w:pPr>
      <w:r>
        <w:rPr/>
        <w:t>Income Tax Expense (Benefit)..................               (36,467)    (5,841)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Net Earnings (Loss)...........................  $(174,825) $ (67,161) $   2,046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  =========  =========</w:t>
      </w:r>
    </w:p>
    <w:p>
      <w:pPr>
        <w:pStyle w:val="PreformattedText"/>
        <w:rPr/>
      </w:pPr>
      <w:r>
        <w:rPr/>
        <w:t>Net Earnings (Loss) Per Share (After Preferred</w:t>
      </w:r>
    </w:p>
    <w:p>
      <w:pPr>
        <w:pStyle w:val="PreformattedText"/>
        <w:rPr/>
      </w:pPr>
      <w:r>
        <w:rPr/>
        <w:t xml:space="preserve"> </w:t>
      </w:r>
      <w:r>
        <w:rPr/>
        <w:t>Stock Dividend)..............................  $  (26.45) $  (11.56) $    0.62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  =========  =========</w:t>
      </w:r>
    </w:p>
    <w:p>
      <w:pPr>
        <w:pStyle w:val="PreformattedText"/>
        <w:rPr/>
      </w:pPr>
      <w:r>
        <w:rPr/>
        <w:t>Weighted Average Common and Common Equivalent</w:t>
      </w:r>
    </w:p>
    <w:p>
      <w:pPr>
        <w:pStyle w:val="PreformattedText"/>
        <w:rPr/>
      </w:pPr>
      <w:r>
        <w:rPr/>
        <w:t xml:space="preserve"> </w:t>
      </w:r>
      <w:r>
        <w:rPr/>
        <w:t>Shares Outstanding...........................  6,610,280  5,809,570  3,297,812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  =========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</w:t>
      </w:r>
      <w:r>
        <w:rPr/>
        <w:t>CONSOLIDATED STATEMENTS OF STOCKHOLDERS' EQUITY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(DOLLARS IN THOUSANDS) (NOTE 1)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THREE YEARS ENDED DECEMBER 31, 1994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PREFERRED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    COMMON STOCK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 --------------                                   TOTAL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NUMBER OF     NUMBER OF       PAID-IN  RETAINED  TREASURY  STOCKHOLDER'S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SHARES   PAR  SHARES    PAR  CAPITAL  EARNINGS   STOCK       EQUITY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 --- ---------  ---  -------  --------  --------  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Balance, January 1,</w:t>
      </w:r>
    </w:p>
    <w:p>
      <w:pPr>
        <w:pStyle w:val="PreformattedText"/>
        <w:rPr/>
      </w:pPr>
      <w:r>
        <w:rPr/>
        <w:t xml:space="preserve"> </w:t>
      </w:r>
      <w:r>
        <w:rPr/>
        <w:t>1992...................               3,477,512  $35  $34,784  $192,400  $(6,079)    $221,140</w:t>
      </w:r>
    </w:p>
    <w:p>
      <w:pPr>
        <w:pStyle w:val="PreformattedText"/>
        <w:rPr/>
      </w:pPr>
      <w:r>
        <w:rPr/>
        <w:t xml:space="preserve"> </w:t>
      </w:r>
      <w:r>
        <w:rPr/>
        <w:t>Retirement of treasury</w:t>
      </w:r>
    </w:p>
    <w:p>
      <w:pPr>
        <w:pStyle w:val="PreformattedText"/>
        <w:rPr/>
      </w:pPr>
      <w:r>
        <w:rPr/>
        <w:t xml:space="preserve">  </w:t>
      </w:r>
      <w:r>
        <w:rPr/>
        <w:t>stock.................                (179,700)  (2)  (6,077)             6,079</w:t>
      </w:r>
    </w:p>
    <w:p>
      <w:pPr>
        <w:pStyle w:val="PreformattedText"/>
        <w:rPr/>
      </w:pPr>
      <w:r>
        <w:rPr/>
        <w:t xml:space="preserve"> </w:t>
      </w:r>
      <w:r>
        <w:rPr/>
        <w:t>Net earnings for 1992..                                           2,046                 2,046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 --- ---------  ---  -------  --------  -------     --------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1992...................               3,297,812   33   28,707   194,446               223,186</w:t>
      </w:r>
    </w:p>
    <w:p>
      <w:pPr>
        <w:pStyle w:val="PreformattedText"/>
        <w:rPr/>
      </w:pPr>
      <w:r>
        <w:rPr/>
        <w:t xml:space="preserve"> </w:t>
      </w:r>
      <w:r>
        <w:rPr/>
        <w:t>Proceeds of rights</w:t>
      </w:r>
    </w:p>
    <w:p>
      <w:pPr>
        <w:pStyle w:val="PreformattedText"/>
        <w:rPr/>
      </w:pPr>
      <w:r>
        <w:rPr/>
        <w:t xml:space="preserve">  </w:t>
      </w:r>
      <w:r>
        <w:rPr/>
        <w:t>offering..............               3,297,812   33   31,345                          31,378</w:t>
      </w:r>
    </w:p>
    <w:p>
      <w:pPr>
        <w:pStyle w:val="PreformattedText"/>
        <w:rPr/>
      </w:pPr>
      <w:r>
        <w:rPr/>
        <w:t xml:space="preserve"> </w:t>
      </w:r>
      <w:r>
        <w:rPr/>
        <w:t>Net of loss of 1993....                                         (67,161)              (67,161)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 --- ---------  ---  -------  --------  -------     --------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1993...................               6,595,624   66   60,052   127,285               187,403</w:t>
      </w:r>
    </w:p>
    <w:p>
      <w:pPr>
        <w:pStyle w:val="PreformattedText"/>
        <w:rPr/>
      </w:pPr>
      <w:r>
        <w:rPr/>
        <w:t xml:space="preserve"> </w:t>
      </w:r>
      <w:r>
        <w:rPr/>
        <w:t>Issuance of common</w:t>
      </w:r>
    </w:p>
    <w:p>
      <w:pPr>
        <w:pStyle w:val="PreformattedText"/>
        <w:rPr/>
      </w:pPr>
      <w:r>
        <w:rPr/>
        <w:t xml:space="preserve">  </w:t>
      </w:r>
      <w:r>
        <w:rPr/>
        <w:t>stock.................                  74,300    1      285                             286</w:t>
      </w:r>
    </w:p>
    <w:p>
      <w:pPr>
        <w:pStyle w:val="PreformattedText"/>
        <w:rPr/>
      </w:pPr>
      <w:r>
        <w:rPr/>
        <w:t xml:space="preserve"> </w:t>
      </w:r>
      <w:r>
        <w:rPr/>
        <w:t>Issuance of preferred</w:t>
      </w:r>
    </w:p>
    <w:p>
      <w:pPr>
        <w:pStyle w:val="PreformattedText"/>
        <w:rPr/>
      </w:pPr>
      <w:r>
        <w:rPr/>
        <w:t xml:space="preserve">  </w:t>
      </w:r>
      <w:r>
        <w:rPr/>
        <w:t>stock, net of issuance</w:t>
      </w:r>
    </w:p>
    <w:p>
      <w:pPr>
        <w:pStyle w:val="PreformattedText"/>
        <w:rPr/>
      </w:pPr>
      <w:r>
        <w:rPr/>
        <w:t xml:space="preserve">  </w:t>
      </w:r>
      <w:r>
        <w:rPr/>
        <w:t>costs of $275......... 1,329,114 $13                   4,961                           4,974</w:t>
      </w:r>
    </w:p>
    <w:p>
      <w:pPr>
        <w:pStyle w:val="PreformattedText"/>
        <w:rPr/>
      </w:pPr>
      <w:r>
        <w:rPr/>
        <w:t xml:space="preserve"> </w:t>
      </w:r>
      <w:r>
        <w:rPr/>
        <w:t>Net loss of 1994.......                                        (174,825)             (174,825)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 --- ---------  ---  -------  --------  -------     --------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1994................... 1,329,114 $13 6,669,924  $67  $65,298  $(47,540) $           $ 17,838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 === =========  ===  =======  ========  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(DOLLARS IN THOUSANDS) (NOTE 1)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1994       1993       1992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CASH FLOWS--OPERATING ACTIVITIES:</w:t>
      </w:r>
    </w:p>
    <w:p>
      <w:pPr>
        <w:pStyle w:val="PreformattedText"/>
        <w:rPr/>
      </w:pPr>
      <w:r>
        <w:rPr/>
        <w:t xml:space="preserve"> </w:t>
      </w:r>
      <w:r>
        <w:rPr/>
        <w:t>Net earnings (loss).......................... $(174,825) $ (67,161) $   2,046</w:t>
      </w:r>
    </w:p>
    <w:p>
      <w:pPr>
        <w:pStyle w:val="PreformattedText"/>
        <w:rPr/>
      </w:pPr>
      <w:r>
        <w:rPr/>
        <w:t xml:space="preserve"> </w:t>
      </w:r>
      <w:r>
        <w:rPr/>
        <w:t>Reconciliation of net earnings (loss) to net</w:t>
      </w:r>
    </w:p>
    <w:p>
      <w:pPr>
        <w:pStyle w:val="PreformattedText"/>
        <w:rPr/>
      </w:pPr>
      <w:r>
        <w:rPr/>
        <w:t xml:space="preserve">  </w:t>
      </w:r>
      <w:r>
        <w:rPr/>
        <w:t>cash from operations:</w:t>
      </w:r>
    </w:p>
    <w:p>
      <w:pPr>
        <w:pStyle w:val="PreformattedText"/>
        <w:rPr/>
      </w:pPr>
      <w:r>
        <w:rPr/>
        <w:t xml:space="preserve">  </w:t>
      </w:r>
      <w:r>
        <w:rPr/>
        <w:t>Provisions for estimated losses.............               95,300     (9,079)</w:t>
      </w:r>
    </w:p>
    <w:p>
      <w:pPr>
        <w:pStyle w:val="PreformattedText"/>
        <w:rPr/>
      </w:pPr>
      <w:r>
        <w:rPr/>
        <w:t xml:space="preserve">  </w:t>
      </w:r>
      <w:r>
        <w:rPr/>
        <w:t>Gains on sales of loans and securities......               (1,482)    (1,117)</w:t>
      </w:r>
    </w:p>
    <w:p>
      <w:pPr>
        <w:pStyle w:val="PreformattedText"/>
        <w:rPr/>
      </w:pPr>
      <w:r>
        <w:rPr/>
        <w:t xml:space="preserve">  </w:t>
      </w:r>
      <w:r>
        <w:rPr/>
        <w:t>Capitalized loan origination costs..........               (2,187)    (3,001)</w:t>
      </w:r>
    </w:p>
    <w:p>
      <w:pPr>
        <w:pStyle w:val="PreformattedText"/>
        <w:rPr/>
      </w:pPr>
      <w:r>
        <w:rPr/>
        <w:t xml:space="preserve">  </w:t>
      </w:r>
      <w:r>
        <w:rPr/>
        <w:t>Amortization of deferred loan items, net....               (1,163)      (604)</w:t>
      </w:r>
    </w:p>
    <w:p>
      <w:pPr>
        <w:pStyle w:val="PreformattedText"/>
        <w:rPr/>
      </w:pPr>
      <w:r>
        <w:rPr/>
        <w:t xml:space="preserve">  </w:t>
      </w:r>
      <w:r>
        <w:rPr/>
        <w:t>Purchases of investment securities held for</w:t>
      </w:r>
    </w:p>
    <w:p>
      <w:pPr>
        <w:pStyle w:val="PreformattedText"/>
        <w:rPr/>
      </w:pPr>
      <w:r>
        <w:rPr/>
        <w:t xml:space="preserve">   </w:t>
      </w:r>
      <w:r>
        <w:rPr/>
        <w:t>trading....................................             (248,272)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investment securities</w:t>
      </w:r>
    </w:p>
    <w:p>
      <w:pPr>
        <w:pStyle w:val="PreformattedText"/>
        <w:rPr/>
      </w:pPr>
      <w:r>
        <w:rPr/>
        <w:t xml:space="preserve">   </w:t>
      </w:r>
      <w:r>
        <w:rPr/>
        <w:t>held for trading...........................              248,248</w:t>
      </w:r>
    </w:p>
    <w:p>
      <w:pPr>
        <w:pStyle w:val="PreformattedText"/>
        <w:rPr/>
      </w:pPr>
      <w:r>
        <w:rPr/>
        <w:t xml:space="preserve">  </w:t>
      </w:r>
      <w:r>
        <w:rPr/>
        <w:t>Purchases of investment securities held for</w:t>
      </w:r>
    </w:p>
    <w:p>
      <w:pPr>
        <w:pStyle w:val="PreformattedText"/>
        <w:rPr/>
      </w:pPr>
      <w:r>
        <w:rPr/>
        <w:t xml:space="preserve">   </w:t>
      </w:r>
      <w:r>
        <w:rPr/>
        <w:t>sale.......................................             (420,956)</w:t>
      </w:r>
    </w:p>
    <w:p>
      <w:pPr>
        <w:pStyle w:val="PreformattedText"/>
        <w:rPr/>
      </w:pPr>
      <w:r>
        <w:rPr/>
        <w:t xml:space="preserve">  </w:t>
      </w:r>
      <w:r>
        <w:rPr/>
        <w:t>Maturities of investments securities held</w:t>
      </w:r>
    </w:p>
    <w:p>
      <w:pPr>
        <w:pStyle w:val="PreformattedText"/>
        <w:rPr/>
      </w:pPr>
      <w:r>
        <w:rPr/>
        <w:t xml:space="preserve">   </w:t>
      </w:r>
      <w:r>
        <w:rPr/>
        <w:t>for sale...................................              260,838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investment securities</w:t>
      </w:r>
    </w:p>
    <w:p>
      <w:pPr>
        <w:pStyle w:val="PreformattedText"/>
        <w:rPr/>
      </w:pPr>
      <w:r>
        <w:rPr/>
        <w:t xml:space="preserve">   </w:t>
      </w:r>
      <w:r>
        <w:rPr/>
        <w:t>held for sale..............................               76,687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 held for sale lower of</w:t>
      </w:r>
    </w:p>
    <w:p>
      <w:pPr>
        <w:pStyle w:val="PreformattedText"/>
        <w:rPr/>
      </w:pPr>
      <w:r>
        <w:rPr/>
        <w:t xml:space="preserve">   </w:t>
      </w:r>
      <w:r>
        <w:rPr/>
        <w:t>cost or market writedown...................                2,074</w:t>
      </w:r>
    </w:p>
    <w:p>
      <w:pPr>
        <w:pStyle w:val="PreformattedText"/>
        <w:rPr/>
      </w:pPr>
      <w:r>
        <w:rPr/>
        <w:t xml:space="preserve">  </w:t>
      </w:r>
      <w:r>
        <w:rPr/>
        <w:t>Purchases of mortgage-backed securities held</w:t>
      </w:r>
    </w:p>
    <w:p>
      <w:pPr>
        <w:pStyle w:val="PreformattedText"/>
        <w:rPr/>
      </w:pPr>
      <w:r>
        <w:rPr/>
        <w:t xml:space="preserve">   </w:t>
      </w:r>
      <w:r>
        <w:rPr/>
        <w:t>for trading................................              (51,248)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mortgage-backed</w:t>
      </w:r>
    </w:p>
    <w:p>
      <w:pPr>
        <w:pStyle w:val="PreformattedText"/>
        <w:rPr/>
      </w:pPr>
      <w:r>
        <w:rPr/>
        <w:t xml:space="preserve">   </w:t>
      </w:r>
      <w:r>
        <w:rPr/>
        <w:t>securities held for trading................               51,277</w:t>
      </w:r>
    </w:p>
    <w:p>
      <w:pPr>
        <w:pStyle w:val="PreformattedText"/>
        <w:rPr/>
      </w:pPr>
      <w:r>
        <w:rPr/>
        <w:t xml:space="preserve">  </w:t>
      </w:r>
      <w:r>
        <w:rPr/>
        <w:t>Purchase of mortgage-backed securities held</w:t>
      </w:r>
    </w:p>
    <w:p>
      <w:pPr>
        <w:pStyle w:val="PreformattedText"/>
        <w:rPr/>
      </w:pPr>
      <w:r>
        <w:rPr/>
        <w:t xml:space="preserve">   </w:t>
      </w:r>
      <w:r>
        <w:rPr/>
        <w:t>for sale...................................             (395,561)</w:t>
      </w:r>
    </w:p>
    <w:p>
      <w:pPr>
        <w:pStyle w:val="PreformattedText"/>
        <w:rPr/>
      </w:pPr>
      <w:r>
        <w:rPr/>
        <w:t xml:space="preserve">  </w:t>
      </w:r>
      <w:r>
        <w:rPr/>
        <w:t>Principal repayments of mortgage-backed</w:t>
      </w:r>
    </w:p>
    <w:p>
      <w:pPr>
        <w:pStyle w:val="PreformattedText"/>
        <w:rPr/>
      </w:pPr>
      <w:r>
        <w:rPr/>
        <w:t xml:space="preserve">   </w:t>
      </w:r>
      <w:r>
        <w:rPr/>
        <w:t>securities held for sale...................               58,865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mortgage-backed</w:t>
      </w:r>
    </w:p>
    <w:p>
      <w:pPr>
        <w:pStyle w:val="PreformattedText"/>
        <w:rPr/>
      </w:pPr>
      <w:r>
        <w:rPr/>
        <w:t xml:space="preserve">   </w:t>
      </w:r>
      <w:r>
        <w:rPr/>
        <w:t>securities held for sale...................              463,704</w:t>
      </w:r>
    </w:p>
    <w:p>
      <w:pPr>
        <w:pStyle w:val="PreformattedText"/>
        <w:rPr/>
      </w:pPr>
      <w:r>
        <w:rPr/>
        <w:t xml:space="preserve">  </w:t>
      </w:r>
      <w:r>
        <w:rPr/>
        <w:t>Originations of loans held for sale.........             (162,868)  (176,220)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loans held for sale..              138,399    204,435</w:t>
      </w:r>
    </w:p>
    <w:p>
      <w:pPr>
        <w:pStyle w:val="PreformattedText"/>
        <w:rPr/>
      </w:pPr>
      <w:r>
        <w:rPr/>
        <w:t xml:space="preserve">  </w:t>
      </w:r>
      <w:r>
        <w:rPr/>
        <w:t>FHLB stock dividend.........................               (1,640)      (790)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       276     23,092      9,344</w:t>
      </w:r>
    </w:p>
    <w:p>
      <w:pPr>
        <w:pStyle w:val="PreformattedText"/>
        <w:rPr/>
      </w:pPr>
      <w:r>
        <w:rPr/>
        <w:t xml:space="preserve">  </w:t>
      </w:r>
      <w:r>
        <w:rPr/>
        <w:t>Interest receivable decrease................                4,080      9,974</w:t>
      </w:r>
    </w:p>
    <w:p>
      <w:pPr>
        <w:pStyle w:val="PreformattedText"/>
        <w:rPr/>
      </w:pPr>
      <w:r>
        <w:rPr/>
        <w:t xml:space="preserve">  </w:t>
      </w:r>
      <w:r>
        <w:rPr/>
        <w:t>Other receivable increase...................    (1,219)</w:t>
      </w:r>
    </w:p>
    <w:p>
      <w:pPr>
        <w:pStyle w:val="PreformattedText"/>
        <w:rPr/>
      </w:pPr>
      <w:r>
        <w:rPr/>
        <w:t xml:space="preserve">  </w:t>
      </w:r>
      <w:r>
        <w:rPr/>
        <w:t>Other assets (increase) decrease............      (625)   (49,414)     3,934</w:t>
      </w:r>
    </w:p>
    <w:p>
      <w:pPr>
        <w:pStyle w:val="PreformattedText"/>
        <w:rPr/>
      </w:pPr>
      <w:r>
        <w:rPr/>
        <w:t xml:space="preserve">  </w:t>
      </w:r>
      <w:r>
        <w:rPr/>
        <w:t>Deferred income tax expense (benefit).......               14,491    (19,966)</w:t>
      </w:r>
    </w:p>
    <w:p>
      <w:pPr>
        <w:pStyle w:val="PreformattedText"/>
        <w:rPr/>
      </w:pPr>
      <w:r>
        <w:rPr/>
        <w:t xml:space="preserve">  </w:t>
      </w:r>
      <w:r>
        <w:rPr/>
        <w:t>Interest payable decrease...................               (5,103)    (5,954)</w:t>
      </w:r>
    </w:p>
    <w:p>
      <w:pPr>
        <w:pStyle w:val="PreformattedText"/>
        <w:rPr/>
      </w:pPr>
      <w:r>
        <w:rPr/>
        <w:t xml:space="preserve">  </w:t>
      </w:r>
      <w:r>
        <w:rPr/>
        <w:t>Security deposits payable increase..........       227</w:t>
      </w:r>
    </w:p>
    <w:p>
      <w:pPr>
        <w:pStyle w:val="PreformattedText"/>
        <w:rPr/>
      </w:pPr>
      <w:r>
        <w:rPr/>
        <w:t xml:space="preserve">  </w:t>
      </w:r>
      <w:r>
        <w:rPr/>
        <w:t>Other liabilities and deferred income</w:t>
      </w:r>
    </w:p>
    <w:p>
      <w:pPr>
        <w:pStyle w:val="PreformattedText"/>
        <w:rPr/>
      </w:pPr>
      <w:r>
        <w:rPr/>
        <w:t xml:space="preserve">   </w:t>
      </w:r>
      <w:r>
        <w:rPr/>
        <w:t>increase (decrease)........................     3,001    (16,350)   (19,283)</w:t>
      </w:r>
    </w:p>
    <w:p>
      <w:pPr>
        <w:pStyle w:val="PreformattedText"/>
        <w:rPr/>
      </w:pPr>
      <w:r>
        <w:rPr/>
        <w:t xml:space="preserve">  </w:t>
      </w:r>
      <w:r>
        <w:rPr/>
        <w:t>Deferred proceeds from Bulk Sales agreement.     4,000</w:t>
      </w:r>
    </w:p>
    <w:p>
      <w:pPr>
        <w:pStyle w:val="PreformattedText"/>
        <w:rPr/>
      </w:pPr>
      <w:r>
        <w:rPr/>
        <w:t xml:space="preserve">  </w:t>
      </w:r>
      <w:r>
        <w:rPr/>
        <w:t>Other, net..................................                   72        257</w:t>
      </w:r>
    </w:p>
    <w:p>
      <w:pPr>
        <w:pStyle w:val="PreformattedText"/>
        <w:rPr/>
      </w:pPr>
      <w:r>
        <w:rPr/>
        <w:t xml:space="preserve">  </w:t>
      </w:r>
      <w:r>
        <w:rPr/>
        <w:t>Writedown of investment in Fidelity.........    59,892</w:t>
      </w:r>
    </w:p>
    <w:p>
      <w:pPr>
        <w:pStyle w:val="PreformattedText"/>
        <w:rPr/>
      </w:pPr>
      <w:r>
        <w:rPr/>
        <w:t xml:space="preserve">  </w:t>
      </w:r>
      <w:r>
        <w:rPr/>
        <w:t>Deconsolidation of Fidelity.................   111,988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 xml:space="preserve">   </w:t>
      </w:r>
      <w:r>
        <w:rPr/>
        <w:t>Operating cash flows, net..................     2,715     13,722     72,134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---------  ---------</w:t>
      </w:r>
    </w:p>
    <w:p>
      <w:pPr>
        <w:pStyle w:val="PreformattedText"/>
        <w:rPr/>
      </w:pPr>
      <w:r>
        <w:rPr/>
        <w:t>CASH FLOWS--INVESTING ACTIVITIES:</w:t>
      </w:r>
    </w:p>
    <w:p>
      <w:pPr>
        <w:pStyle w:val="PreformattedText"/>
        <w:rPr/>
      </w:pPr>
      <w:r>
        <w:rPr/>
        <w:t xml:space="preserve"> </w:t>
      </w:r>
      <w:r>
        <w:rPr/>
        <w:t>Purchases of investment securities...........             (200,055)  (170,539)</w:t>
      </w:r>
    </w:p>
    <w:p>
      <w:pPr>
        <w:pStyle w:val="PreformattedText"/>
        <w:rPr/>
      </w:pPr>
      <w:r>
        <w:rPr/>
        <w:t xml:space="preserve"> </w:t>
      </w:r>
      <w:r>
        <w:rPr/>
        <w:t>Maturities of investment securities..........              226,617    137,237</w:t>
      </w:r>
    </w:p>
    <w:p>
      <w:pPr>
        <w:pStyle w:val="PreformattedText"/>
        <w:rPr/>
      </w:pPr>
      <w:r>
        <w:rPr/>
        <w:t xml:space="preserve"> </w:t>
      </w:r>
      <w:r>
        <w:rPr/>
        <w:t>Proceeds from sales of investment securities.               26,908</w:t>
      </w:r>
    </w:p>
    <w:p>
      <w:pPr>
        <w:pStyle w:val="PreformattedText"/>
        <w:rPr/>
      </w:pPr>
      <w:r>
        <w:rPr/>
        <w:t xml:space="preserve"> </w:t>
      </w:r>
      <w:r>
        <w:rPr/>
        <w:t>Purchases of mortgage-backed securities held</w:t>
      </w:r>
    </w:p>
    <w:p>
      <w:pPr>
        <w:pStyle w:val="PreformattedText"/>
        <w:rPr/>
      </w:pPr>
      <w:r>
        <w:rPr/>
        <w:t xml:space="preserve">  </w:t>
      </w:r>
      <w:r>
        <w:rPr/>
        <w:t>for investments.............................                         (92,502)</w:t>
      </w:r>
    </w:p>
    <w:p>
      <w:pPr>
        <w:pStyle w:val="PreformattedText"/>
        <w:rPr/>
      </w:pPr>
      <w:r>
        <w:rPr/>
        <w:t xml:space="preserve"> </w:t>
      </w:r>
      <w:r>
        <w:rPr/>
        <w:t>Principal repayments of mortgage-backed</w:t>
      </w:r>
    </w:p>
    <w:p>
      <w:pPr>
        <w:pStyle w:val="PreformattedText"/>
        <w:rPr/>
      </w:pPr>
      <w:r>
        <w:rPr/>
        <w:t xml:space="preserve">  </w:t>
      </w:r>
      <w:r>
        <w:rPr/>
        <w:t>securities held for investments.............                9,565      8,588</w:t>
      </w:r>
    </w:p>
    <w:p>
      <w:pPr>
        <w:pStyle w:val="PreformattedText"/>
        <w:rPr/>
      </w:pPr>
      <w:r>
        <w:rPr/>
        <w:t xml:space="preserve"> </w:t>
      </w:r>
      <w:r>
        <w:rPr/>
        <w:t>Proceeds from sales of mortgage-backed</w:t>
      </w:r>
    </w:p>
    <w:p>
      <w:pPr>
        <w:pStyle w:val="PreformattedText"/>
        <w:rPr/>
      </w:pPr>
      <w:r>
        <w:rPr/>
        <w:t xml:space="preserve">  </w:t>
      </w:r>
      <w:r>
        <w:rPr/>
        <w:t>securities held for investments.............                7,114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STATEMENTS OF CASH FLOWS--(CONTINUED)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(DOLLARS IN THOUSANDS) (NOTE 1)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1994       1993        1992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Purchase of loans..........................            $  (3,951) $    (1,675)</w:t>
      </w:r>
    </w:p>
    <w:p>
      <w:pPr>
        <w:pStyle w:val="PreformattedText"/>
        <w:rPr/>
      </w:pPr>
      <w:r>
        <w:rPr/>
        <w:t xml:space="preserve"> </w:t>
      </w:r>
      <w:r>
        <w:rPr/>
        <w:t>Loans receivable, net decrease.............              149,909      274,181</w:t>
      </w:r>
    </w:p>
    <w:p>
      <w:pPr>
        <w:pStyle w:val="PreformattedText"/>
        <w:rPr/>
      </w:pPr>
      <w:r>
        <w:rPr/>
        <w:t xml:space="preserve"> </w:t>
      </w:r>
      <w:r>
        <w:rPr/>
        <w:t>Real estate investment (additions), net.... $ (20,055)</w:t>
      </w:r>
    </w:p>
    <w:p>
      <w:pPr>
        <w:pStyle w:val="PreformattedText"/>
        <w:rPr/>
      </w:pPr>
      <w:r>
        <w:rPr/>
        <w:t xml:space="preserve"> </w:t>
      </w:r>
      <w:r>
        <w:rPr/>
        <w:t>Proceeds from sales of real estate.........               41,608       24,329</w:t>
      </w:r>
    </w:p>
    <w:p>
      <w:pPr>
        <w:pStyle w:val="PreformattedText"/>
        <w:rPr/>
      </w:pPr>
      <w:r>
        <w:rPr/>
        <w:t xml:space="preserve"> </w:t>
      </w:r>
      <w:r>
        <w:rPr/>
        <w:t>Premises and equipment (additions), net....               (6,946)      (2,460)</w:t>
      </w:r>
    </w:p>
    <w:p>
      <w:pPr>
        <w:pStyle w:val="PreformattedText"/>
        <w:rPr/>
      </w:pPr>
      <w:r>
        <w:rPr/>
        <w:t xml:space="preserve"> </w:t>
      </w:r>
      <w:r>
        <w:rPr/>
        <w:t>Other, net.................................                3,275       (4,746)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Investing cash flows, net...............   (20,055)   254,044      172,413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  -----------</w:t>
      </w:r>
    </w:p>
    <w:p>
      <w:pPr>
        <w:pStyle w:val="PreformattedText"/>
        <w:rPr/>
      </w:pPr>
      <w:r>
        <w:rPr/>
        <w:t>CASH FLOWS--FINANCING ACTIVITIES:</w:t>
      </w:r>
    </w:p>
    <w:p>
      <w:pPr>
        <w:pStyle w:val="PreformattedText"/>
        <w:rPr/>
      </w:pPr>
      <w:r>
        <w:rPr/>
        <w:t xml:space="preserve"> </w:t>
      </w:r>
      <w:r>
        <w:rPr/>
        <w:t>Demand deposits and passbook savings, net</w:t>
      </w:r>
    </w:p>
    <w:p>
      <w:pPr>
        <w:pStyle w:val="PreformattedText"/>
        <w:rPr/>
      </w:pPr>
      <w:r>
        <w:rPr/>
        <w:t xml:space="preserve">  </w:t>
      </w:r>
      <w:r>
        <w:rPr/>
        <w:t>increase (decrease).......................             (111,601)      86,531</w:t>
      </w:r>
    </w:p>
    <w:p>
      <w:pPr>
        <w:pStyle w:val="PreformattedText"/>
        <w:rPr/>
      </w:pPr>
      <w:r>
        <w:rPr/>
        <w:t xml:space="preserve"> </w:t>
      </w:r>
      <w:r>
        <w:rPr/>
        <w:t>Certificate accounts, net increase</w:t>
      </w:r>
    </w:p>
    <w:p>
      <w:pPr>
        <w:pStyle w:val="PreformattedText"/>
        <w:rPr/>
      </w:pPr>
      <w:r>
        <w:rPr/>
        <w:t xml:space="preserve">  </w:t>
      </w:r>
      <w:r>
        <w:rPr/>
        <w:t>(decrease)................................               22,326     (513,320)</w:t>
      </w:r>
    </w:p>
    <w:p>
      <w:pPr>
        <w:pStyle w:val="PreformattedText"/>
        <w:rPr/>
      </w:pPr>
      <w:r>
        <w:rPr/>
        <w:t xml:space="preserve"> </w:t>
      </w:r>
      <w:r>
        <w:rPr/>
        <w:t>Proceeds from FHLB advances................              250,000    1,223,400</w:t>
      </w:r>
    </w:p>
    <w:p>
      <w:pPr>
        <w:pStyle w:val="PreformattedText"/>
        <w:rPr/>
      </w:pPr>
      <w:r>
        <w:rPr/>
        <w:t xml:space="preserve"> </w:t>
      </w:r>
      <w:r>
        <w:rPr/>
        <w:t>Repayment of FHLB advances.................             (505,000)  (1,017,000)</w:t>
      </w:r>
    </w:p>
    <w:p>
      <w:pPr>
        <w:pStyle w:val="PreformattedText"/>
        <w:rPr/>
      </w:pPr>
      <w:r>
        <w:rPr/>
        <w:t xml:space="preserve"> </w:t>
      </w:r>
      <w:r>
        <w:rPr/>
        <w:t>Repayment of related party loan............</w:t>
      </w:r>
    </w:p>
    <w:p>
      <w:pPr>
        <w:pStyle w:val="PreformattedText"/>
        <w:rPr/>
      </w:pPr>
      <w:r>
        <w:rPr/>
        <w:t xml:space="preserve"> </w:t>
      </w:r>
      <w:r>
        <w:rPr/>
        <w:t>Mortgage note..............................    13,930</w:t>
      </w:r>
    </w:p>
    <w:p>
      <w:pPr>
        <w:pStyle w:val="PreformattedText"/>
        <w:rPr/>
      </w:pPr>
      <w:r>
        <w:rPr/>
        <w:t xml:space="preserve"> </w:t>
      </w:r>
      <w:r>
        <w:rPr/>
        <w:t>Proceeds from line of credit...............     6,210</w:t>
      </w:r>
    </w:p>
    <w:p>
      <w:pPr>
        <w:pStyle w:val="PreformattedText"/>
        <w:rPr/>
      </w:pPr>
      <w:r>
        <w:rPr/>
        <w:t xml:space="preserve"> </w:t>
      </w:r>
      <w:r>
        <w:rPr/>
        <w:t>Short-term borrowings increase.............              242,830       61,800</w:t>
      </w:r>
    </w:p>
    <w:p>
      <w:pPr>
        <w:pStyle w:val="PreformattedText"/>
        <w:rPr/>
      </w:pPr>
      <w:r>
        <w:rPr/>
        <w:t xml:space="preserve"> </w:t>
      </w:r>
      <w:r>
        <w:rPr/>
        <w:t>Proceeds from issuance of common stock.....       286</w:t>
      </w:r>
    </w:p>
    <w:p>
      <w:pPr>
        <w:pStyle w:val="PreformattedText"/>
        <w:rPr/>
      </w:pPr>
      <w:r>
        <w:rPr/>
        <w:t xml:space="preserve"> </w:t>
      </w:r>
      <w:r>
        <w:rPr/>
        <w:t>Repayments of long-term borrowings.........       (34)  (162,000)    (265,950)</w:t>
      </w:r>
    </w:p>
    <w:p>
      <w:pPr>
        <w:pStyle w:val="PreformattedText"/>
        <w:rPr/>
      </w:pPr>
      <w:r>
        <w:rPr/>
        <w:t xml:space="preserve"> </w:t>
      </w:r>
      <w:r>
        <w:rPr/>
        <w:t>Loan fee...................................      (256)</w:t>
      </w:r>
    </w:p>
    <w:p>
      <w:pPr>
        <w:pStyle w:val="PreformattedText"/>
        <w:rPr/>
      </w:pPr>
      <w:r>
        <w:rPr/>
        <w:t xml:space="preserve"> </w:t>
      </w:r>
      <w:r>
        <w:rPr/>
        <w:t>Costs of issuance of preferred stock.......      (275)</w:t>
      </w:r>
    </w:p>
    <w:p>
      <w:pPr>
        <w:pStyle w:val="PreformattedText"/>
        <w:rPr/>
      </w:pPr>
      <w:r>
        <w:rPr/>
        <w:t xml:space="preserve"> </w:t>
      </w:r>
      <w:r>
        <w:rPr/>
        <w:t>Proceeds from stock rights offering, net...               31,378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  -----------</w:t>
      </w:r>
    </w:p>
    <w:p>
      <w:pPr>
        <w:pStyle w:val="PreformattedText"/>
        <w:rPr/>
      </w:pPr>
      <w:r>
        <w:rPr/>
        <w:t xml:space="preserve">  </w:t>
      </w:r>
      <w:r>
        <w:rPr/>
        <w:t>Financing cash flows, net.................    19,861   (232,067)    (389,539)</w:t>
      </w:r>
    </w:p>
    <w:p>
      <w:pPr>
        <w:pStyle w:val="PreformattedText"/>
        <w:rPr/>
      </w:pPr>
      <w:r>
        <w:rPr/>
        <w:t xml:space="preserve">  </w:t>
      </w:r>
      <w:r>
        <w:rPr/>
        <w:t>Less cash and cash equivalents of Fidelity</w:t>
      </w:r>
    </w:p>
    <w:p>
      <w:pPr>
        <w:pStyle w:val="PreformattedText"/>
        <w:rPr/>
      </w:pPr>
      <w:r>
        <w:rPr/>
        <w:t xml:space="preserve">   </w:t>
      </w:r>
      <w:r>
        <w:rPr/>
        <w:t>at beginning of period...................  (143,677)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  -----------</w:t>
      </w:r>
    </w:p>
    <w:p>
      <w:pPr>
        <w:pStyle w:val="PreformattedText"/>
        <w:rPr/>
      </w:pPr>
      <w:r>
        <w:rPr/>
        <w:t xml:space="preserve">   </w:t>
      </w:r>
      <w:r>
        <w:rPr/>
        <w:t>Net increase (decrease) in cash and cash</w:t>
      </w:r>
    </w:p>
    <w:p>
      <w:pPr>
        <w:pStyle w:val="PreformattedText"/>
        <w:rPr/>
      </w:pPr>
      <w:r>
        <w:rPr/>
        <w:t xml:space="preserve">    </w:t>
      </w:r>
      <w:r>
        <w:rPr/>
        <w:t>equivalents.............................  (141,156)    35,699     (144,992)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beginning of</w:t>
      </w:r>
    </w:p>
    <w:p>
      <w:pPr>
        <w:pStyle w:val="PreformattedText"/>
        <w:rPr/>
      </w:pPr>
      <w:r>
        <w:rPr/>
        <w:t xml:space="preserve">   </w:t>
      </w:r>
      <w:r>
        <w:rPr/>
        <w:t>period...................................   145,961    110,262      255,254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  -----------</w:t>
      </w:r>
    </w:p>
    <w:p>
      <w:pPr>
        <w:pStyle w:val="PreformattedText"/>
        <w:rPr/>
      </w:pPr>
      <w:r>
        <w:rPr/>
        <w:t>Cash and cash equivalents at end of period.. $   4,805  $ 145,961  $   110,262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  =========  ===========</w:t>
      </w:r>
    </w:p>
    <w:p>
      <w:pPr>
        <w:pStyle w:val="PreformattedText"/>
        <w:rPr/>
      </w:pPr>
      <w:r>
        <w:rPr/>
        <w:t>SUPPLEMENTAL CASH FLOW INFORMATION:</w:t>
      </w:r>
    </w:p>
    <w:p>
      <w:pPr>
        <w:pStyle w:val="PreformattedText"/>
        <w:rPr/>
      </w:pPr>
      <w:r>
        <w:rPr/>
        <w:t xml:space="preserve"> </w:t>
      </w:r>
      <w:r>
        <w:rPr/>
        <w:t>Cash paid during the period for:</w:t>
      </w:r>
    </w:p>
    <w:p>
      <w:pPr>
        <w:pStyle w:val="PreformattedText"/>
        <w:rPr/>
      </w:pPr>
      <w:r>
        <w:rPr/>
        <w:t xml:space="preserve">  </w:t>
      </w:r>
      <w:r>
        <w:rPr/>
        <w:t>Interest on mortgages and line of credit..       548</w:t>
      </w:r>
    </w:p>
    <w:p>
      <w:pPr>
        <w:pStyle w:val="PreformattedText"/>
        <w:rPr/>
      </w:pPr>
      <w:r>
        <w:rPr/>
        <w:t xml:space="preserve">  </w:t>
      </w:r>
      <w:r>
        <w:rPr/>
        <w:t>Interest on deposits, advances and other</w:t>
      </w:r>
    </w:p>
    <w:p>
      <w:pPr>
        <w:pStyle w:val="PreformattedText"/>
        <w:rPr/>
      </w:pPr>
      <w:r>
        <w:rPr/>
        <w:t xml:space="preserve">   </w:t>
      </w:r>
      <w:r>
        <w:rPr/>
        <w:t>borrowings...............................              180,861      236,953</w:t>
      </w:r>
    </w:p>
    <w:p>
      <w:pPr>
        <w:pStyle w:val="PreformattedText"/>
        <w:rPr/>
      </w:pPr>
      <w:r>
        <w:rPr/>
        <w:t xml:space="preserve">  </w:t>
      </w:r>
      <w:r>
        <w:rPr/>
        <w:t>Income taxes..............................                 (679)      21,697</w:t>
      </w:r>
    </w:p>
    <w:p>
      <w:pPr>
        <w:pStyle w:val="PreformattedText"/>
        <w:rPr/>
      </w:pPr>
      <w:r>
        <w:rPr/>
        <w:t>NONCASH TRANSACTIONS:</w:t>
      </w:r>
    </w:p>
    <w:p>
      <w:pPr>
        <w:pStyle w:val="PreformattedText"/>
        <w:rPr/>
      </w:pPr>
      <w:r>
        <w:rPr/>
        <w:t xml:space="preserve"> </w:t>
      </w:r>
      <w:r>
        <w:rPr/>
        <w:t>Conversion of line of credit to preferred</w:t>
      </w:r>
    </w:p>
    <w:p>
      <w:pPr>
        <w:pStyle w:val="PreformattedText"/>
        <w:rPr/>
      </w:pPr>
      <w:r>
        <w:rPr/>
        <w:t xml:space="preserve">  </w:t>
      </w:r>
      <w:r>
        <w:rPr/>
        <w:t>stock, net of loan costs..................     4,974</w:t>
      </w:r>
    </w:p>
    <w:p>
      <w:pPr>
        <w:pStyle w:val="PreformattedText"/>
        <w:rPr/>
      </w:pPr>
      <w:r>
        <w:rPr/>
        <w:t xml:space="preserve"> </w:t>
      </w:r>
      <w:r>
        <w:rPr/>
        <w:t>Additions to real estate owned acquired</w:t>
      </w:r>
    </w:p>
    <w:p>
      <w:pPr>
        <w:pStyle w:val="PreformattedText"/>
        <w:rPr/>
      </w:pPr>
      <w:r>
        <w:rPr/>
        <w:t xml:space="preserve">  </w:t>
      </w:r>
      <w:r>
        <w:rPr/>
        <w:t>through foreclosure.......................              193,641      121,192</w:t>
      </w:r>
    </w:p>
    <w:p>
      <w:pPr>
        <w:pStyle w:val="PreformattedText"/>
        <w:rPr/>
      </w:pPr>
      <w:r>
        <w:rPr/>
        <w:t xml:space="preserve"> </w:t>
      </w:r>
      <w:r>
        <w:rPr/>
        <w:t>Loans originated to finance sale of real</w:t>
      </w:r>
    </w:p>
    <w:p>
      <w:pPr>
        <w:pStyle w:val="PreformattedText"/>
        <w:rPr/>
      </w:pPr>
      <w:r>
        <w:rPr/>
        <w:t xml:space="preserve">  </w:t>
      </w:r>
      <w:r>
        <w:rPr/>
        <w:t>estate acquired through foreclosure.......               51,607       11,243</w:t>
      </w:r>
    </w:p>
    <w:p>
      <w:pPr>
        <w:pStyle w:val="PreformattedText"/>
        <w:rPr/>
      </w:pPr>
      <w:r>
        <w:rPr/>
        <w:t xml:space="preserve"> </w:t>
      </w:r>
      <w:r>
        <w:rPr/>
        <w:t>Transfers from investment portfolio to</w:t>
      </w:r>
    </w:p>
    <w:p>
      <w:pPr>
        <w:pStyle w:val="PreformattedText"/>
        <w:rPr/>
      </w:pPr>
      <w:r>
        <w:rPr/>
        <w:t xml:space="preserve">  </w:t>
      </w:r>
      <w:r>
        <w:rPr/>
        <w:t>held-for-sale portfolio:</w:t>
      </w:r>
    </w:p>
    <w:p>
      <w:pPr>
        <w:pStyle w:val="PreformattedText"/>
        <w:rPr/>
      </w:pPr>
      <w:r>
        <w:rPr/>
        <w:t xml:space="preserve">  </w:t>
      </w:r>
      <w:r>
        <w:rPr/>
        <w:t>Loans receivable..........................              325,222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securities.....................               14,264</w:t>
      </w:r>
    </w:p>
    <w:p>
      <w:pPr>
        <w:pStyle w:val="PreformattedText"/>
        <w:rPr/>
      </w:pPr>
      <w:r>
        <w:rPr/>
        <w:t xml:space="preserve">  </w:t>
      </w:r>
      <w:r>
        <w:rPr/>
        <w:t>Mortgage-backed securities................              214,310</w:t>
      </w:r>
    </w:p>
    <w:p>
      <w:pPr>
        <w:pStyle w:val="PreformattedText"/>
        <w:rPr/>
      </w:pPr>
      <w:r>
        <w:rPr/>
        <w:t xml:space="preserve"> </w:t>
      </w:r>
      <w:r>
        <w:rPr/>
        <w:t>Mortgage loans exchanged for mortgage-</w:t>
      </w:r>
    </w:p>
    <w:p>
      <w:pPr>
        <w:pStyle w:val="PreformattedText"/>
        <w:rPr/>
      </w:pPr>
      <w:r>
        <w:rPr/>
        <w:t xml:space="preserve">  </w:t>
      </w:r>
      <w:r>
        <w:rPr/>
        <w:t>backed securities.........................                           114,277</w:t>
      </w:r>
    </w:p>
    <w:p>
      <w:pPr>
        <w:pStyle w:val="PreformattedText"/>
        <w:rPr/>
      </w:pPr>
      <w:r>
        <w:rPr/>
        <w:t xml:space="preserve"> </w:t>
      </w:r>
      <w:r>
        <w:rPr/>
        <w:t>Retirement of treasury stock...............                             6,079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1--BASIS OF PRESENTATION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August 4, 1994 ("the Closing"), Citadel Holding Corporation ("Citadel")</w:t>
      </w:r>
    </w:p>
    <w:p>
      <w:pPr>
        <w:pStyle w:val="PreformattedText"/>
        <w:rPr/>
      </w:pPr>
      <w:r>
        <w:rPr/>
        <w:t>completed a restructuring (together with the other transactions described</w:t>
      </w:r>
    </w:p>
    <w:p>
      <w:pPr>
        <w:pStyle w:val="PreformattedText"/>
        <w:rPr/>
      </w:pPr>
      <w:r>
        <w:rPr/>
        <w:t>below, the "Restructuring") in which, among other things, Citadel's ownership</w:t>
      </w:r>
    </w:p>
    <w:p>
      <w:pPr>
        <w:pStyle w:val="PreformattedText"/>
        <w:rPr/>
      </w:pPr>
      <w:r>
        <w:rPr/>
        <w:t>interest in Fidelity Federal Bank, a Federal Savings Bank ("Fidelity"), was</w:t>
      </w:r>
    </w:p>
    <w:p>
      <w:pPr>
        <w:pStyle w:val="PreformattedText"/>
        <w:rPr/>
      </w:pPr>
      <w:r>
        <w:rPr/>
        <w:t>reduced from 100% to approximately 16%. The reduction was a result of Fidelity</w:t>
      </w:r>
    </w:p>
    <w:p>
      <w:pPr>
        <w:pStyle w:val="PreformattedText"/>
        <w:rPr/>
      </w:pPr>
      <w:r>
        <w:rPr/>
        <w:t>issuing and selling to investors in a public offering shares of Class A and</w:t>
      </w:r>
    </w:p>
    <w:p>
      <w:pPr>
        <w:pStyle w:val="PreformattedText"/>
        <w:rPr/>
      </w:pPr>
      <w:r>
        <w:rPr/>
        <w:t>Class C common stock. Citadel's investment in Fidelity was reclassified into</w:t>
      </w:r>
    </w:p>
    <w:p>
      <w:pPr>
        <w:pStyle w:val="PreformattedText"/>
        <w:rPr/>
      </w:pPr>
      <w:r>
        <w:rPr/>
        <w:t>4,202,243 shares of Class B common stock of Fidelity. As a result, effective</w:t>
      </w:r>
    </w:p>
    <w:p>
      <w:pPr>
        <w:pStyle w:val="PreformattedText"/>
        <w:rPr/>
      </w:pPr>
      <w:r>
        <w:rPr/>
        <w:t>January 1, 1994, Citadel no longer consolidates Fidelity in its financial</w:t>
      </w:r>
    </w:p>
    <w:p>
      <w:pPr>
        <w:pStyle w:val="PreformattedText"/>
        <w:rPr/>
      </w:pPr>
      <w:r>
        <w:rPr/>
        <w:t>statements; rather it accounts for its investment on the cost basis. In</w:t>
      </w:r>
    </w:p>
    <w:p>
      <w:pPr>
        <w:pStyle w:val="PreformattedText"/>
        <w:rPr/>
      </w:pPr>
      <w:r>
        <w:rPr/>
        <w:t>addition, several other significant events occurred in the Restructuring,</w:t>
      </w:r>
    </w:p>
    <w:p>
      <w:pPr>
        <w:pStyle w:val="PreformattedText"/>
        <w:rPr/>
      </w:pPr>
      <w:r>
        <w:rPr/>
        <w:t>including: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a. Citadel sold to Fidelity all of the stock of Gateway Investment</w:t>
      </w:r>
    </w:p>
    <w:p>
      <w:pPr>
        <w:pStyle w:val="PreformattedText"/>
        <w:rPr/>
      </w:pPr>
      <w:r>
        <w:rPr/>
        <w:t xml:space="preserve">  </w:t>
      </w:r>
      <w:r>
        <w:rPr/>
        <w:t>Services, Inc., previously a wholly owned subsidiary of Citadel</w:t>
      </w:r>
    </w:p>
    <w:p>
      <w:pPr>
        <w:pStyle w:val="PreformattedText"/>
        <w:rPr/>
      </w:pPr>
      <w:r>
        <w:rPr/>
        <w:t xml:space="preserve">  </w:t>
      </w:r>
      <w:r>
        <w:rPr/>
        <w:t>("Gateway").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b. A newly-formed subsidiary of Citadel, Citadel Realty, Inc. ("CRI")</w:t>
      </w:r>
    </w:p>
    <w:p>
      <w:pPr>
        <w:pStyle w:val="PreformattedText"/>
        <w:rPr/>
      </w:pPr>
      <w:r>
        <w:rPr/>
        <w:t xml:space="preserve">  </w:t>
      </w:r>
      <w:r>
        <w:rPr/>
        <w:t>purchased four real properties from Fidelity for a purchase price of $19.8</w:t>
      </w:r>
    </w:p>
    <w:p>
      <w:pPr>
        <w:pStyle w:val="PreformattedText"/>
        <w:rPr/>
      </w:pPr>
      <w:r>
        <w:rPr/>
        <w:t xml:space="preserve">  </w:t>
      </w:r>
      <w:r>
        <w:rPr/>
        <w:t>million (Fidelity's book value) of which $13.9 million was financed by</w:t>
      </w:r>
    </w:p>
    <w:p>
      <w:pPr>
        <w:pStyle w:val="PreformattedText"/>
        <w:rPr/>
      </w:pPr>
      <w:r>
        <w:rPr/>
        <w:t xml:space="preserve">  </w:t>
      </w:r>
      <w:r>
        <w:rPr/>
        <w:t>Fidelity on a secured basis and the balance of which was financed by Craig</w:t>
      </w:r>
    </w:p>
    <w:p>
      <w:pPr>
        <w:pStyle w:val="PreformattedText"/>
        <w:rPr/>
      </w:pPr>
      <w:r>
        <w:rPr/>
        <w:t xml:space="preserve">  </w:t>
      </w:r>
      <w:r>
        <w:rPr/>
        <w:t>Corporation ("Craig"), a significant stockholder of Citadel, under a short-</w:t>
      </w:r>
    </w:p>
    <w:p>
      <w:pPr>
        <w:pStyle w:val="PreformattedText"/>
        <w:rPr/>
      </w:pPr>
      <w:r>
        <w:rPr/>
        <w:t xml:space="preserve">  </w:t>
      </w:r>
      <w:r>
        <w:rPr/>
        <w:t>term line of credit (Citadel and CRI are referred to herein as the</w:t>
      </w:r>
    </w:p>
    <w:p>
      <w:pPr>
        <w:pStyle w:val="PreformattedText"/>
        <w:rPr/>
      </w:pPr>
      <w:r>
        <w:rPr/>
        <w:t xml:space="preserve">  </w:t>
      </w:r>
      <w:r>
        <w:rPr/>
        <w:t>"Company").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c. Citadel received from Fidelity by way of dividend (i) one-year</w:t>
      </w:r>
    </w:p>
    <w:p>
      <w:pPr>
        <w:pStyle w:val="PreformattedText"/>
        <w:rPr/>
      </w:pPr>
      <w:r>
        <w:rPr/>
        <w:t xml:space="preserve">  </w:t>
      </w:r>
      <w:r>
        <w:rPr/>
        <w:t>transferable options (subsequently contributed to CRI) to acquire two</w:t>
      </w:r>
    </w:p>
    <w:p>
      <w:pPr>
        <w:pStyle w:val="PreformattedText"/>
        <w:rPr/>
      </w:pPr>
      <w:r>
        <w:rPr/>
        <w:t xml:space="preserve">  </w:t>
      </w:r>
      <w:r>
        <w:rPr/>
        <w:t>office buildings in Sherman Oaks and Glendale, California (the "Office</w:t>
      </w:r>
    </w:p>
    <w:p>
      <w:pPr>
        <w:pStyle w:val="PreformattedText"/>
        <w:rPr/>
      </w:pPr>
      <w:r>
        <w:rPr/>
        <w:t xml:space="preserve">  </w:t>
      </w:r>
      <w:r>
        <w:rPr/>
        <w:t>Buildings") used in the operations of Fidelity (including its headquarters</w:t>
      </w:r>
    </w:p>
    <w:p>
      <w:pPr>
        <w:pStyle w:val="PreformattedText"/>
        <w:rPr/>
      </w:pPr>
      <w:r>
        <w:rPr/>
        <w:t xml:space="preserve">  </w:t>
      </w:r>
      <w:r>
        <w:rPr/>
        <w:t>buildings) for an aggregate exercise price of $9.3 million (the "Office</w:t>
      </w:r>
    </w:p>
    <w:p>
      <w:pPr>
        <w:pStyle w:val="PreformattedText"/>
        <w:rPr/>
      </w:pPr>
      <w:r>
        <w:rPr/>
        <w:t xml:space="preserve">  </w:t>
      </w:r>
      <w:r>
        <w:rPr/>
        <w:t>Building Options"), portions of which buildings would be leased back by</w:t>
      </w:r>
    </w:p>
    <w:p>
      <w:pPr>
        <w:pStyle w:val="PreformattedText"/>
        <w:rPr/>
      </w:pPr>
      <w:r>
        <w:rPr/>
        <w:t xml:space="preserve">  </w:t>
      </w:r>
      <w:r>
        <w:rPr/>
        <w:t>Fidelity upon purchase by the Company (see Note 13), and (ii) Fidelity's</w:t>
      </w:r>
    </w:p>
    <w:p>
      <w:pPr>
        <w:pStyle w:val="PreformattedText"/>
        <w:rPr/>
      </w:pPr>
      <w:r>
        <w:rPr/>
        <w:t xml:space="preserve">  </w:t>
      </w:r>
      <w:r>
        <w:rPr/>
        <w:t>interest in a lawsuit filed against the former carrier of Fidelity's</w:t>
      </w:r>
    </w:p>
    <w:p>
      <w:pPr>
        <w:pStyle w:val="PreformattedText"/>
        <w:rPr/>
      </w:pPr>
      <w:r>
        <w:rPr/>
        <w:t xml:space="preserve">  </w:t>
      </w:r>
      <w:r>
        <w:rPr/>
        <w:t>directors' and officers' insurance policies, involving certain coverage and</w:t>
      </w:r>
    </w:p>
    <w:p>
      <w:pPr>
        <w:pStyle w:val="PreformattedText"/>
        <w:rPr/>
      </w:pPr>
      <w:r>
        <w:rPr/>
        <w:t xml:space="preserve">  </w:t>
      </w:r>
      <w:r>
        <w:rPr/>
        <w:t>indemnity issues, which resulted in Citadel collecting $2.5 million.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d. Citadel and Fidelity entered into a Stockholders' Agreement (the</w:t>
      </w:r>
    </w:p>
    <w:p>
      <w:pPr>
        <w:pStyle w:val="PreformattedText"/>
        <w:rPr/>
      </w:pPr>
      <w:r>
        <w:rPr/>
        <w:t xml:space="preserve">  </w:t>
      </w:r>
      <w:r>
        <w:rPr/>
        <w:t>"Stockholders' Agreement"), under which Citadel must reimburse Fidelity for</w:t>
      </w:r>
    </w:p>
    <w:p>
      <w:pPr>
        <w:pStyle w:val="PreformattedText"/>
        <w:rPr/>
      </w:pPr>
      <w:r>
        <w:rPr/>
        <w:t xml:space="preserve">  </w:t>
      </w:r>
      <w:r>
        <w:rPr/>
        <w:t>certain losses that may be incurred by Fidelity as a result of certain</w:t>
      </w:r>
    </w:p>
    <w:p>
      <w:pPr>
        <w:pStyle w:val="PreformattedText"/>
        <w:rPr/>
      </w:pPr>
      <w:r>
        <w:rPr/>
        <w:t xml:space="preserve">  </w:t>
      </w:r>
      <w:r>
        <w:rPr/>
        <w:t>environmental and other representations made by Fidelity in connection with</w:t>
      </w:r>
    </w:p>
    <w:p>
      <w:pPr>
        <w:pStyle w:val="PreformattedText"/>
        <w:rPr/>
      </w:pPr>
      <w:r>
        <w:rPr/>
        <w:t xml:space="preserve">  </w:t>
      </w:r>
      <w:r>
        <w:rPr/>
        <w:t>the bulk sale of loans and other assets to certain third parties in</w:t>
      </w:r>
    </w:p>
    <w:p>
      <w:pPr>
        <w:pStyle w:val="PreformattedText"/>
        <w:rPr/>
      </w:pPr>
      <w:r>
        <w:rPr/>
        <w:t xml:space="preserve">  </w:t>
      </w:r>
      <w:r>
        <w:rPr/>
        <w:t>connection with the Restructuring. Subject to a $4 million limit, the</w:t>
      </w:r>
    </w:p>
    <w:p>
      <w:pPr>
        <w:pStyle w:val="PreformattedText"/>
        <w:rPr/>
      </w:pPr>
      <w:r>
        <w:rPr/>
        <w:t xml:space="preserve">  </w:t>
      </w:r>
      <w:r>
        <w:rPr/>
        <w:t>Stockholders' Agreement requires Citadel to reimburse Fidelity for losses</w:t>
      </w:r>
    </w:p>
    <w:p>
      <w:pPr>
        <w:pStyle w:val="PreformattedText"/>
        <w:rPr/>
      </w:pPr>
      <w:r>
        <w:rPr/>
        <w:t xml:space="preserve">  </w:t>
      </w:r>
      <w:r>
        <w:rPr/>
        <w:t>incurred by Fidelity, in either repurchasing assets (sold in connection</w:t>
      </w:r>
    </w:p>
    <w:p>
      <w:pPr>
        <w:pStyle w:val="PreformattedText"/>
        <w:rPr/>
      </w:pPr>
      <w:r>
        <w:rPr/>
        <w:t xml:space="preserve">  </w:t>
      </w:r>
      <w:r>
        <w:rPr/>
        <w:t>with the bulk sale) in the event of breached representations, or curing</w:t>
      </w:r>
    </w:p>
    <w:p>
      <w:pPr>
        <w:pStyle w:val="PreformattedText"/>
        <w:rPr/>
      </w:pPr>
      <w:r>
        <w:rPr/>
        <w:t xml:space="preserve">  </w:t>
      </w:r>
      <w:r>
        <w:rPr/>
        <w:t>such breaches.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information for the year ended December 31, 1994 presents the Company's</w:t>
      </w:r>
    </w:p>
    <w:p>
      <w:pPr>
        <w:pStyle w:val="PreformattedText"/>
        <w:rPr/>
      </w:pPr>
      <w:r>
        <w:rPr/>
        <w:t>results of operations for the five months subsequent to the Restructuring</w:t>
      </w:r>
    </w:p>
    <w:p>
      <w:pPr>
        <w:pStyle w:val="PreformattedText"/>
        <w:rPr/>
      </w:pPr>
      <w:r>
        <w:rPr/>
        <w:t>separate from the results of operations of Citadel (including Fidelity and</w:t>
      </w:r>
    </w:p>
    <w:p>
      <w:pPr>
        <w:pStyle w:val="PreformattedText"/>
        <w:rPr/>
      </w:pPr>
      <w:r>
        <w:rPr/>
        <w:t>Gateway) prior to the Restructuring, which have been included in the loss of</w:t>
      </w:r>
    </w:p>
    <w:p>
      <w:pPr>
        <w:pStyle w:val="PreformattedText"/>
        <w:rPr/>
      </w:pPr>
      <w:r>
        <w:rPr/>
        <w:t>and write-down of investment in Fidelity in the statement of operations (see</w:t>
      </w:r>
    </w:p>
    <w:p>
      <w:pPr>
        <w:pStyle w:val="PreformattedText"/>
        <w:rPr/>
      </w:pPr>
      <w:r>
        <w:rPr/>
        <w:t>Note 4).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For the period prior to the closing of the Restructuring, administrative</w:t>
      </w:r>
    </w:p>
    <w:p>
      <w:pPr>
        <w:pStyle w:val="PreformattedText"/>
        <w:rPr/>
      </w:pPr>
      <w:r>
        <w:rPr/>
        <w:t>expenses have been recorded consistent with previous allocations made to</w:t>
      </w:r>
    </w:p>
    <w:p>
      <w:pPr>
        <w:pStyle w:val="PreformattedText"/>
        <w:rPr/>
      </w:pPr>
      <w:r>
        <w:rPr/>
        <w:t>Citadel by Fidelity.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Notes 1 through 13 relate to the Company on a restructured basis while Notes</w:t>
      </w:r>
    </w:p>
    <w:p>
      <w:pPr>
        <w:pStyle w:val="PreformattedText"/>
        <w:rPr/>
      </w:pPr>
      <w:r>
        <w:rPr/>
        <w:t>14 through 27 relate to Citadel, as the holding company of Fidelity, prior to</w:t>
      </w:r>
    </w:p>
    <w:p>
      <w:pPr>
        <w:pStyle w:val="PreformattedText"/>
        <w:rPr/>
      </w:pPr>
      <w:r>
        <w:rPr/>
        <w:t>the restructuring, with the exception of Notes 25 and 26 which relate to the</w:t>
      </w:r>
    </w:p>
    <w:p>
      <w:pPr>
        <w:pStyle w:val="PreformattedText"/>
        <w:rPr/>
      </w:pPr>
      <w:r>
        <w:rPr/>
        <w:t>Company both prior and subsequent to the restructuring.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2--SUMMARY OF THE COMPANY'S SIGNIFICANT ACCOUNTING POLICIES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Equivalents--For purposes of reporting cash flows, cash and</w:t>
      </w:r>
    </w:p>
    <w:p>
      <w:pPr>
        <w:pStyle w:val="PreformattedText"/>
        <w:rPr/>
      </w:pPr>
      <w:r>
        <w:rPr/>
        <w:t>cash equivalents include cash on hand, amounts due from banks and federal funds</w:t>
      </w:r>
    </w:p>
    <w:p>
      <w:pPr>
        <w:pStyle w:val="PreformattedText"/>
        <w:rPr/>
      </w:pPr>
      <w:r>
        <w:rPr/>
        <w:t>sold.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Deferred Financing Cost--Costs incurred in connection with obtaining</w:t>
      </w:r>
    </w:p>
    <w:p>
      <w:pPr>
        <w:pStyle w:val="PreformattedText"/>
        <w:rPr/>
      </w:pPr>
      <w:r>
        <w:rPr/>
        <w:t>financing are amortized over the terms of the respective loans on a straight-</w:t>
      </w:r>
    </w:p>
    <w:p>
      <w:pPr>
        <w:pStyle w:val="PreformattedText"/>
        <w:rPr/>
      </w:pPr>
      <w:r>
        <w:rPr/>
        <w:t>line basis.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Amortization--Depreciation and amortization are computed</w:t>
      </w:r>
    </w:p>
    <w:p>
      <w:pPr>
        <w:pStyle w:val="PreformattedText"/>
        <w:rPr/>
      </w:pPr>
      <w:r>
        <w:rPr/>
        <w:t>principally on the straight-line method over the estimated useful lives of the</w:t>
      </w:r>
    </w:p>
    <w:p>
      <w:pPr>
        <w:pStyle w:val="PreformattedText"/>
        <w:rPr/>
      </w:pPr>
      <w:r>
        <w:rPr/>
        <w:t>assets which range from 27 to 39 years. Leasehold improvements are amortized</w:t>
      </w:r>
    </w:p>
    <w:p>
      <w:pPr>
        <w:pStyle w:val="PreformattedText"/>
        <w:rPr/>
      </w:pPr>
      <w:r>
        <w:rPr/>
        <w:t>over the lives of the respective leases or the useful lives of the</w:t>
      </w:r>
    </w:p>
    <w:p>
      <w:pPr>
        <w:pStyle w:val="PreformattedText"/>
        <w:rPr/>
      </w:pPr>
      <w:r>
        <w:rPr/>
        <w:t>improvements, whichever is shorter.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Investment in Common Stock--The Company's investment in common stock of</w:t>
      </w:r>
    </w:p>
    <w:p>
      <w:pPr>
        <w:pStyle w:val="PreformattedText"/>
        <w:rPr/>
      </w:pPr>
      <w:r>
        <w:rPr/>
        <w:t>Fidelity is classified as "available for sale" under the provisions of</w:t>
      </w:r>
    </w:p>
    <w:p>
      <w:pPr>
        <w:pStyle w:val="PreformattedText"/>
        <w:rPr/>
      </w:pPr>
      <w:r>
        <w:rPr/>
        <w:t>Statement of Financial Accounting Standards ("SFAS") No. 115 and is reported at</w:t>
      </w:r>
    </w:p>
    <w:p>
      <w:pPr>
        <w:pStyle w:val="PreformattedText"/>
        <w:rPr/>
      </w:pPr>
      <w:r>
        <w:rPr/>
        <w:t>fair value. Under SFAS No. 115, fluctuations in fair value are included as a</w:t>
      </w:r>
    </w:p>
    <w:p>
      <w:pPr>
        <w:pStyle w:val="PreformattedText"/>
        <w:rPr/>
      </w:pPr>
      <w:r>
        <w:rPr/>
        <w:t>separate component of stockholders' equity. If there is a decline in fair value</w:t>
      </w:r>
    </w:p>
    <w:p>
      <w:pPr>
        <w:pStyle w:val="PreformattedText"/>
        <w:rPr/>
      </w:pPr>
      <w:r>
        <w:rPr/>
        <w:t>judged to be other than temporary, the amount of the write down is included in</w:t>
      </w:r>
    </w:p>
    <w:p>
      <w:pPr>
        <w:pStyle w:val="PreformattedText"/>
        <w:rPr/>
      </w:pPr>
      <w:r>
        <w:rPr/>
        <w:t>net income (loss).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Earnings (Loss) per Share--The earnings (loss) per share was computed on the</w:t>
      </w:r>
    </w:p>
    <w:p>
      <w:pPr>
        <w:pStyle w:val="PreformattedText"/>
        <w:rPr/>
      </w:pPr>
      <w:r>
        <w:rPr/>
        <w:t>weighted average number of shares outstanding. The 3% cumulative voting</w:t>
      </w:r>
    </w:p>
    <w:p>
      <w:pPr>
        <w:pStyle w:val="PreformattedText"/>
        <w:rPr/>
      </w:pPr>
      <w:r>
        <w:rPr/>
        <w:t>convertible preferred stock is a common stock equivalent but was anti-dilutive.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3--RENTAL PROPERTIES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Rental properties consist of the following: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1994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Land ......................................................    $ 5,538</w:t>
      </w:r>
    </w:p>
    <w:p>
      <w:pPr>
        <w:pStyle w:val="PreformattedText"/>
        <w:rPr/>
      </w:pPr>
      <w:r>
        <w:rPr/>
        <w:t xml:space="preserve">      </w:t>
      </w:r>
      <w:r>
        <w:rPr/>
        <w:t>Building and improvements .................................     14,517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</w:t>
      </w:r>
      <w:r>
        <w:rPr/>
        <w:t>Total .....................................................     20,055</w:t>
      </w:r>
    </w:p>
    <w:p>
      <w:pPr>
        <w:pStyle w:val="PreformattedText"/>
        <w:rPr/>
      </w:pPr>
      <w:r>
        <w:rPr/>
        <w:t xml:space="preserve">      </w:t>
      </w:r>
      <w:r>
        <w:rPr/>
        <w:t>Less accumulated depreciation .............................       (197)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</w:t>
      </w:r>
      <w:r>
        <w:rPr/>
        <w:t>Rental properties, net ....................................    $19,858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Rental properties consist of three apartment buildings and one commercial</w:t>
      </w:r>
    </w:p>
    <w:p>
      <w:pPr>
        <w:pStyle w:val="PreformattedText"/>
        <w:rPr/>
      </w:pPr>
      <w:r>
        <w:rPr/>
        <w:t>building. Subsequent to December 31, 1994, one of the apartment buildings was</w:t>
      </w:r>
    </w:p>
    <w:p>
      <w:pPr>
        <w:pStyle w:val="PreformattedText"/>
        <w:rPr/>
      </w:pPr>
      <w:r>
        <w:rPr/>
        <w:t>sold (see Note 13).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4--INVESTMENT IN FIDELITY FEDERAL BANK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of December 31, 1994, the investment in Fidelity consists of 4,202,243</w:t>
      </w:r>
    </w:p>
    <w:p>
      <w:pPr>
        <w:pStyle w:val="PreformattedText"/>
        <w:rPr/>
      </w:pPr>
      <w:r>
        <w:rPr/>
        <w:t>shares of Class B Common Stock received in the Restructuring at a fair value</w:t>
      </w:r>
    </w:p>
    <w:p>
      <w:pPr>
        <w:pStyle w:val="PreformattedText"/>
        <w:rPr/>
      </w:pPr>
      <w:r>
        <w:rPr/>
        <w:t>estimated by management to be $3.19 per share, or a total value of $13,405,000.</w:t>
      </w:r>
    </w:p>
    <w:p>
      <w:pPr>
        <w:pStyle w:val="PreformattedText"/>
        <w:rPr/>
      </w:pPr>
      <w:r>
        <w:rPr/>
        <w:t>Such valuation was based on management's consultation with financial advisors</w:t>
      </w:r>
    </w:p>
    <w:p>
      <w:pPr>
        <w:pStyle w:val="PreformattedText"/>
        <w:rPr/>
      </w:pPr>
      <w:r>
        <w:rPr/>
        <w:t>and securities brokers, recent operating results of Fidelity and giving effect</w:t>
      </w:r>
    </w:p>
    <w:p>
      <w:pPr>
        <w:pStyle w:val="PreformattedText"/>
        <w:rPr/>
      </w:pPr>
      <w:r>
        <w:rPr/>
        <w:t>to the consideration to be received from the Dillion Investors, L.P. to acquire</w:t>
      </w:r>
    </w:p>
    <w:p>
      <w:pPr>
        <w:pStyle w:val="PreformattedText"/>
        <w:rPr/>
      </w:pPr>
      <w:r>
        <w:rPr/>
        <w:t>1,295,000 shares in April 1995 (see Note 13).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Fidelity suffered losses of $14,800,000 and $128,400,000 for the fourth</w:t>
      </w:r>
    </w:p>
    <w:p>
      <w:pPr>
        <w:pStyle w:val="PreformattedText"/>
        <w:rPr/>
      </w:pPr>
      <w:r>
        <w:rPr/>
        <w:t>quarter and year ended December 31, 1994 respectively. As of December 31, 1994,</w:t>
      </w:r>
    </w:p>
    <w:p>
      <w:pPr>
        <w:pStyle w:val="PreformattedText"/>
        <w:rPr/>
      </w:pPr>
      <w:r>
        <w:rPr/>
        <w:t>Fidelity had stockholders' equity of $156,500,000, or $6.03 per share. Although</w:t>
      </w:r>
    </w:p>
    <w:p>
      <w:pPr>
        <w:pStyle w:val="PreformattedText"/>
        <w:rPr/>
      </w:pPr>
      <w:r>
        <w:rPr/>
        <w:t>Fidelity met its numerous regulatory capital requirements at December 31, 1994,</w:t>
      </w:r>
    </w:p>
    <w:p>
      <w:pPr>
        <w:pStyle w:val="PreformattedText"/>
        <w:rPr/>
      </w:pPr>
      <w:r>
        <w:rPr/>
        <w:t>Fidelity's ability to meet the prescribed capital requirements in the future is</w:t>
      </w:r>
    </w:p>
    <w:p>
      <w:pPr>
        <w:pStyle w:val="PreformattedText"/>
        <w:rPr/>
      </w:pPr>
      <w:r>
        <w:rPr/>
        <w:t>uncertain.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loss of and write-down of investment in Fidelity for the year ended</w:t>
      </w:r>
    </w:p>
    <w:p>
      <w:pPr>
        <w:pStyle w:val="PreformattedText"/>
        <w:rPr/>
      </w:pPr>
      <w:r>
        <w:rPr/>
        <w:t>December 31, 1994 consisted of the following;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Loss from operations of Fidelity through August 4, 1994 .....    $112,072</w:t>
      </w:r>
    </w:p>
    <w:p>
      <w:pPr>
        <w:pStyle w:val="PreformattedText"/>
        <w:rPr/>
      </w:pPr>
      <w:r>
        <w:rPr/>
        <w:t xml:space="preserve">   </w:t>
      </w:r>
      <w:r>
        <w:rPr/>
        <w:t>Write-down of investment in Fidelity as of the date of</w:t>
      </w:r>
    </w:p>
    <w:p>
      <w:pPr>
        <w:pStyle w:val="PreformattedText"/>
        <w:rPr/>
      </w:pPr>
      <w:r>
        <w:rPr/>
        <w:t xml:space="preserve">    </w:t>
      </w:r>
      <w:r>
        <w:rPr/>
        <w:t>Restructuring ..............................................      52,811</w:t>
      </w:r>
    </w:p>
    <w:p>
      <w:pPr>
        <w:pStyle w:val="PreformattedText"/>
        <w:rPr/>
      </w:pPr>
      <w:r>
        <w:rPr/>
        <w:t xml:space="preserve">   </w:t>
      </w:r>
      <w:r>
        <w:rPr/>
        <w:t>Write-down representing other than temporary decline in fair</w:t>
      </w:r>
    </w:p>
    <w:p>
      <w:pPr>
        <w:pStyle w:val="PreformattedText"/>
        <w:rPr/>
      </w:pPr>
      <w:r>
        <w:rPr/>
        <w:t xml:space="preserve">    </w:t>
      </w:r>
      <w:r>
        <w:rPr/>
        <w:t>value from August 5, 1994 to December 31, 1994 .............       7,081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$171,964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Included in the write-down of the investment in Fidelity as of the Closing</w:t>
      </w:r>
    </w:p>
    <w:p>
      <w:pPr>
        <w:pStyle w:val="PreformattedText"/>
        <w:rPr/>
      </w:pPr>
      <w:r>
        <w:rPr/>
        <w:t>Date is the effect of the proceeds received from the settlement of the D&amp;O</w:t>
      </w:r>
    </w:p>
    <w:p>
      <w:pPr>
        <w:pStyle w:val="PreformattedText"/>
        <w:rPr/>
      </w:pPr>
      <w:r>
        <w:rPr/>
        <w:t>Litigation, the write-down on uncollectible loans, and the deferral of a</w:t>
      </w:r>
    </w:p>
    <w:p>
      <w:pPr>
        <w:pStyle w:val="PreformattedText"/>
        <w:rPr/>
      </w:pPr>
      <w:r>
        <w:rPr/>
        <w:t>portion of the proceeds received from the Bulk Sale Asset agreement relating to</w:t>
      </w:r>
    </w:p>
    <w:p>
      <w:pPr>
        <w:pStyle w:val="PreformattedText"/>
        <w:rPr/>
      </w:pPr>
      <w:r>
        <w:rPr/>
        <w:t>a sale of Fidelity loans (see Note 1). The loss from operations through August</w:t>
      </w:r>
    </w:p>
    <w:p>
      <w:pPr>
        <w:pStyle w:val="PreformattedText"/>
        <w:rPr/>
      </w:pPr>
      <w:r>
        <w:rPr/>
        <w:t>4, 1994 was partially offset by an income tax benefit of $16,524,000.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Pursuant to a Registration Rights Agreement entered into between Fidelity and</w:t>
      </w:r>
    </w:p>
    <w:p>
      <w:pPr>
        <w:pStyle w:val="PreformattedText"/>
        <w:rPr/>
      </w:pPr>
      <w:r>
        <w:rPr/>
        <w:t>Citadel, Citadel and any person who acquires shares of Class B Common Stock or</w:t>
      </w:r>
    </w:p>
    <w:p>
      <w:pPr>
        <w:pStyle w:val="PreformattedText"/>
        <w:rPr/>
      </w:pPr>
      <w:r>
        <w:rPr/>
        <w:t>Class A Common Stock issuable upon conversion of the shares of Class B Common</w:t>
      </w:r>
    </w:p>
    <w:p>
      <w:pPr>
        <w:pStyle w:val="PreformattedText"/>
        <w:rPr/>
      </w:pPr>
      <w:r>
        <w:rPr/>
        <w:t>Stock (the "Registrable Securities") will be entitled to certain registration</w:t>
      </w:r>
    </w:p>
    <w:p>
      <w:pPr>
        <w:pStyle w:val="PreformattedText"/>
        <w:rPr/>
      </w:pPr>
      <w:r>
        <w:rPr/>
        <w:t>rights with respect to such shares. At any time before March 31, 1998, the</w:t>
      </w:r>
    </w:p>
    <w:p>
      <w:pPr>
        <w:pStyle w:val="PreformattedText"/>
        <w:rPr/>
      </w:pPr>
      <w:r>
        <w:rPr/>
        <w:t>holder or holders of more than 50% of the Registrable Securities may require</w:t>
      </w:r>
    </w:p>
    <w:p>
      <w:pPr>
        <w:pStyle w:val="PreformattedText"/>
        <w:rPr/>
      </w:pPr>
      <w:r>
        <w:rPr/>
        <w:t>Fidelity to register all or a portion of the Registrable Securities under OTS</w:t>
      </w:r>
    </w:p>
    <w:p>
      <w:pPr>
        <w:pStyle w:val="PreformattedText"/>
        <w:rPr/>
      </w:pPr>
      <w:r>
        <w:rPr/>
        <w:t>regulations, subject to certain restrictions. Furthermore, if, at any time</w:t>
      </w:r>
    </w:p>
    <w:p>
      <w:pPr>
        <w:pStyle w:val="PreformattedText"/>
        <w:rPr/>
      </w:pPr>
      <w:r>
        <w:rPr/>
        <w:t>before March 31, 1999, Fidelity proposes to register any of its Common Stock</w:t>
      </w:r>
    </w:p>
    <w:p>
      <w:pPr>
        <w:pStyle w:val="PreformattedText"/>
        <w:rPr/>
      </w:pPr>
      <w:r>
        <w:rPr/>
        <w:t>under the OTS regulations for purposes of an offering or sale in a primary or</w:t>
      </w:r>
    </w:p>
    <w:p>
      <w:pPr>
        <w:pStyle w:val="PreformattedText"/>
        <w:rPr/>
      </w:pPr>
      <w:r>
        <w:rPr/>
        <w:t>secondary offering, Fidelity may be required to include any or all of the</w:t>
      </w:r>
    </w:p>
    <w:p>
      <w:pPr>
        <w:pStyle w:val="PreformattedText"/>
        <w:rPr/>
      </w:pPr>
      <w:r>
        <w:rPr/>
        <w:t>Registrable Securities as directed by the holders thereof. Subject to certain</w:t>
      </w:r>
    </w:p>
    <w:p>
      <w:pPr>
        <w:pStyle w:val="PreformattedText"/>
        <w:rPr/>
      </w:pPr>
      <w:r>
        <w:rPr/>
        <w:t>limitations, Fidelity is required to bear all registration and selling expenses</w:t>
      </w:r>
    </w:p>
    <w:p>
      <w:pPr>
        <w:pStyle w:val="PreformattedText"/>
        <w:rPr/>
      </w:pPr>
      <w:r>
        <w:rPr/>
        <w:t>in connection with the registration of the Registrable Securities. However,</w:t>
      </w:r>
    </w:p>
    <w:p>
      <w:pPr>
        <w:pStyle w:val="PreformattedText"/>
        <w:rPr/>
      </w:pPr>
      <w:r>
        <w:rPr/>
        <w:t>after consultation with Fidelity, Citadel has determined that its shares of</w:t>
      </w:r>
    </w:p>
    <w:p>
      <w:pPr>
        <w:pStyle w:val="PreformattedText"/>
        <w:rPr/>
      </w:pPr>
      <w:r>
        <w:rPr/>
        <w:t>Fidelity Class B Common Stock may be freely sold without registration under the</w:t>
      </w:r>
    </w:p>
    <w:p>
      <w:pPr>
        <w:pStyle w:val="PreformattedText"/>
        <w:rPr/>
      </w:pPr>
      <w:r>
        <w:rPr/>
        <w:t>regulations of the OTS, and, when such shares convert to Fidelity Class A</w:t>
      </w:r>
    </w:p>
    <w:p>
      <w:pPr>
        <w:pStyle w:val="PreformattedText"/>
        <w:rPr/>
      </w:pPr>
      <w:r>
        <w:rPr/>
        <w:t>Common Stock, such shares will cease to be eligible for the foregoing</w:t>
      </w:r>
    </w:p>
    <w:p>
      <w:pPr>
        <w:pStyle w:val="PreformattedText"/>
        <w:rPr/>
      </w:pPr>
      <w:r>
        <w:rPr/>
        <w:t>registration rights.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Stockholders' Agreement provides restrictions on the transfers of shares</w:t>
      </w:r>
    </w:p>
    <w:p>
      <w:pPr>
        <w:pStyle w:val="PreformattedText"/>
        <w:rPr/>
      </w:pPr>
      <w:r>
        <w:rPr/>
        <w:t>of Class B Common Stock. Except pursuant to the exercise of registration rights</w:t>
      </w:r>
    </w:p>
    <w:p>
      <w:pPr>
        <w:pStyle w:val="PreformattedText"/>
        <w:rPr/>
      </w:pPr>
      <w:r>
        <w:rPr/>
        <w:t>as described above, no holder of Fidelity Class B Common Stock may sell</w:t>
      </w:r>
    </w:p>
    <w:p>
      <w:pPr>
        <w:pStyle w:val="PreformattedText"/>
        <w:rPr/>
      </w:pPr>
      <w:r>
        <w:rPr/>
        <w:t>publicly shares of Class B Common Stock representing more than 5% of the total</w:t>
      </w:r>
    </w:p>
    <w:p>
      <w:pPr>
        <w:pStyle w:val="PreformattedText"/>
        <w:rPr/>
      </w:pPr>
      <w:r>
        <w:rPr/>
        <w:t>outstanding Fidelity Common Stock on a fully diluted basis during any 30-day</w:t>
      </w:r>
    </w:p>
    <w:p>
      <w:pPr>
        <w:pStyle w:val="PreformattedText"/>
        <w:rPr/>
      </w:pPr>
      <w:r>
        <w:rPr/>
        <w:t>period without the prior approval of Fidelity. In addition, if shares of Class</w:t>
      </w:r>
    </w:p>
    <w:p>
      <w:pPr>
        <w:pStyle w:val="PreformattedText"/>
        <w:rPr/>
      </w:pPr>
      <w:r>
        <w:rPr/>
        <w:t>B Common Stock representing more than 5% of the total outstanding Fidelity</w:t>
      </w:r>
    </w:p>
    <w:p>
      <w:pPr>
        <w:pStyle w:val="PreformattedText"/>
        <w:rPr/>
      </w:pPr>
      <w:r>
        <w:rPr/>
        <w:t>Common Stock on a fully diluted basis are proposed to be sold privately to any</w:t>
      </w:r>
    </w:p>
    <w:p>
      <w:pPr>
        <w:pStyle w:val="PreformattedText"/>
        <w:rPr/>
      </w:pPr>
      <w:r>
        <w:rPr/>
        <w:t>person or, if after giving effect to such private sale, the transferee</w:t>
      </w:r>
    </w:p>
    <w:p>
      <w:pPr>
        <w:pStyle w:val="PreformattedText"/>
        <w:rPr/>
      </w:pPr>
      <w:r>
        <w:rPr/>
        <w:t>(including any of the transferee's affiliates or any "group" (as defined in</w:t>
      </w:r>
    </w:p>
    <w:p>
      <w:pPr>
        <w:pStyle w:val="PreformattedText"/>
        <w:rPr/>
      </w:pPr>
      <w:r>
        <w:rPr/>
        <w:t>Rule 13d-3 under the Securities Exchange Act of 1934) of which the transferee</w:t>
      </w:r>
    </w:p>
    <w:p>
      <w:pPr>
        <w:pStyle w:val="PreformattedText"/>
        <w:rPr/>
      </w:pPr>
      <w:r>
        <w:rPr/>
        <w:t>is a member) would own more than 5% of the outstanding Fidelity Common Stock on</w:t>
      </w:r>
    </w:p>
    <w:p>
      <w:pPr>
        <w:pStyle w:val="PreformattedText"/>
        <w:rPr/>
      </w:pPr>
      <w:r>
        <w:rPr/>
        <w:t>a fully diluted basis, then except in connection with distributions by Citadel</w:t>
      </w:r>
    </w:p>
    <w:p>
      <w:pPr>
        <w:pStyle w:val="PreformattedText"/>
        <w:rPr/>
      </w:pPr>
      <w:r>
        <w:rPr/>
        <w:t>of such shares to its stockholders, Fidelity will have an assignable right of</w:t>
      </w:r>
    </w:p>
    <w:p>
      <w:pPr>
        <w:pStyle w:val="PreformattedText"/>
        <w:rPr/>
      </w:pPr>
      <w:r>
        <w:rPr/>
        <w:t>first refusal with respect to the shares of Class B Common Stock proposed to be</w:t>
      </w:r>
    </w:p>
    <w:p>
      <w:pPr>
        <w:pStyle w:val="PreformattedText"/>
        <w:rPr/>
      </w:pPr>
      <w:r>
        <w:rPr/>
        <w:t>sold. Upon any distribution of Class B Common Stock by Citadel to its</w:t>
      </w:r>
    </w:p>
    <w:p>
      <w:pPr>
        <w:pStyle w:val="PreformattedText"/>
        <w:rPr/>
      </w:pPr>
      <w:r>
        <w:rPr/>
        <w:t>stockholders, by dividend or otherwise, any Citadel stockholder shall be</w:t>
      </w:r>
    </w:p>
    <w:p>
      <w:pPr>
        <w:pStyle w:val="PreformattedText"/>
        <w:rPr/>
      </w:pPr>
      <w:r>
        <w:rPr/>
        <w:t>entitled to convert all or a portion of the shares of Class B Common Stock so</w:t>
      </w:r>
    </w:p>
    <w:p>
      <w:pPr>
        <w:pStyle w:val="PreformattedText"/>
        <w:rPr/>
      </w:pPr>
      <w:r>
        <w:rPr/>
        <w:t>distributed to the extent that such shares when added to all other shares of</w:t>
      </w:r>
    </w:p>
    <w:p>
      <w:pPr>
        <w:pStyle w:val="PreformattedText"/>
        <w:rPr/>
      </w:pPr>
      <w:r>
        <w:rPr/>
        <w:t>Class B Common Stock owned immediately prior to the distribution by such</w:t>
      </w:r>
    </w:p>
    <w:p>
      <w:pPr>
        <w:pStyle w:val="PreformattedText"/>
        <w:rPr/>
      </w:pPr>
      <w:r>
        <w:rPr/>
        <w:t>stockholder and any shares of Class B Common Stock owned immediately prior to</w:t>
      </w:r>
    </w:p>
    <w:p>
      <w:pPr>
        <w:pStyle w:val="PreformattedText"/>
        <w:rPr/>
      </w:pPr>
      <w:r>
        <w:rPr/>
        <w:t>the distribution by all other members of any "group" (as so defined) of which</w:t>
      </w:r>
    </w:p>
    <w:p>
      <w:pPr>
        <w:pStyle w:val="PreformattedText"/>
        <w:rPr/>
      </w:pPr>
      <w:r>
        <w:rPr/>
        <w:t>such stockholder is a member, do not exceed 5% of all outstanding shares of</w:t>
      </w:r>
    </w:p>
    <w:p>
      <w:pPr>
        <w:pStyle w:val="PreformattedText"/>
        <w:rPr/>
      </w:pPr>
      <w:r>
        <w:rPr/>
        <w:t>Fidelity 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addition, for a period commencing six months after the Closing and ending</w:t>
      </w:r>
    </w:p>
    <w:p>
      <w:pPr>
        <w:pStyle w:val="PreformattedText"/>
        <w:rPr/>
      </w:pPr>
      <w:r>
        <w:rPr/>
        <w:t>18 months after the Closing, Fidelity will have the right to redeem, subject to</w:t>
      </w:r>
    </w:p>
    <w:p>
      <w:pPr>
        <w:pStyle w:val="PreformattedText"/>
        <w:rPr/>
      </w:pPr>
      <w:r>
        <w:rPr/>
        <w:t>the approval of the OTS and the approval of the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 of Citadel, any outstanding shares of Class B Common Stock owned</w:t>
      </w:r>
    </w:p>
    <w:p>
      <w:pPr>
        <w:pStyle w:val="PreformattedText"/>
        <w:rPr/>
      </w:pPr>
      <w:r>
        <w:rPr/>
        <w:t>by Citadel, in excess of the number of shares of Class B Common Stock held by</w:t>
      </w:r>
    </w:p>
    <w:p>
      <w:pPr>
        <w:pStyle w:val="PreformattedText"/>
        <w:rPr/>
      </w:pPr>
      <w:r>
        <w:rPr/>
        <w:t>the then largest stockholder of Fidelity (other than Citadel), at a redemption</w:t>
      </w:r>
    </w:p>
    <w:p>
      <w:pPr>
        <w:pStyle w:val="PreformattedText"/>
        <w:rPr/>
      </w:pPr>
      <w:r>
        <w:rPr/>
        <w:t>price (the "Redemption Price") equal to either (a) 110% of the market price of</w:t>
      </w:r>
    </w:p>
    <w:p>
      <w:pPr>
        <w:pStyle w:val="PreformattedText"/>
        <w:rPr/>
      </w:pPr>
      <w:r>
        <w:rPr/>
        <w:t>the Class A Common Stock, assuming it is then listed on a national securities</w:t>
      </w:r>
    </w:p>
    <w:p>
      <w:pPr>
        <w:pStyle w:val="PreformattedText"/>
        <w:rPr/>
      </w:pPr>
      <w:r>
        <w:rPr/>
        <w:t>exchange or admitted for quotation on the NASDAQ, or (b) if the Class A Common</w:t>
      </w:r>
    </w:p>
    <w:p>
      <w:pPr>
        <w:pStyle w:val="PreformattedText"/>
        <w:rPr/>
      </w:pPr>
      <w:r>
        <w:rPr/>
        <w:t>Stock is not so listed or quoted, 100% of the book value per share of Fidelity</w:t>
      </w:r>
    </w:p>
    <w:p>
      <w:pPr>
        <w:pStyle w:val="PreformattedText"/>
        <w:rPr/>
      </w:pPr>
      <w:r>
        <w:rPr/>
        <w:t>Common Stock as of the most recent quarterly balance sheet date; provided that</w:t>
      </w:r>
    </w:p>
    <w:p>
      <w:pPr>
        <w:pStyle w:val="PreformattedText"/>
        <w:rPr/>
      </w:pPr>
      <w:r>
        <w:rPr/>
        <w:t>no such redemption shall be made in anticipation of any merger, consolidation,</w:t>
      </w:r>
    </w:p>
    <w:p>
      <w:pPr>
        <w:pStyle w:val="PreformattedText"/>
        <w:rPr/>
      </w:pPr>
      <w:r>
        <w:rPr/>
        <w:t>sale of all or substantially all of Fidelity's assets, distribution (other than</w:t>
      </w:r>
    </w:p>
    <w:p>
      <w:pPr>
        <w:pStyle w:val="PreformattedText"/>
        <w:rPr/>
      </w:pPr>
      <w:r>
        <w:rPr/>
        <w:t>any ordinary cash dividend), or any other transaction involving the receipt by</w:t>
      </w:r>
    </w:p>
    <w:p>
      <w:pPr>
        <w:pStyle w:val="PreformattedText"/>
        <w:rPr/>
      </w:pPr>
      <w:r>
        <w:rPr/>
        <w:t>holders of any class of Fidelity Common Stock of any cash or other property.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5--OTHER ASSETS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Other assets are summarized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Deferred financing costs...................................      $256</w:t>
      </w:r>
    </w:p>
    <w:p>
      <w:pPr>
        <w:pStyle w:val="PreformattedText"/>
        <w:rPr/>
      </w:pPr>
      <w:r>
        <w:rPr/>
        <w:t xml:space="preserve">      </w:t>
      </w:r>
      <w:r>
        <w:rPr/>
        <w:t>Accumulated amortization...................................       (79)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</w:t>
      </w:r>
      <w:r>
        <w:rPr/>
        <w:t>Deferred financing costs, net..............................       177</w:t>
      </w:r>
    </w:p>
    <w:p>
      <w:pPr>
        <w:pStyle w:val="PreformattedText"/>
        <w:rPr/>
      </w:pPr>
      <w:r>
        <w:rPr/>
        <w:t xml:space="preserve">      </w:t>
      </w:r>
      <w:r>
        <w:rPr/>
        <w:t>Deposits...................................................        87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..........................................       329</w:t>
      </w:r>
    </w:p>
    <w:p>
      <w:pPr>
        <w:pStyle w:val="PreformattedText"/>
        <w:rPr/>
      </w:pPr>
      <w:r>
        <w:rPr/>
        <w:t xml:space="preserve">      </w:t>
      </w:r>
      <w:r>
        <w:rPr/>
        <w:t>Other......................................................        32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</w:t>
      </w:r>
      <w:r>
        <w:rPr/>
        <w:t>Total other assets.........................................      $625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6--DEFERRED PROCEEDS FROM BULK SALES AGREEMENT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Under the Stockholders' Agreement (see Note 1), Citadel will be required to</w:t>
      </w:r>
    </w:p>
    <w:p>
      <w:pPr>
        <w:pStyle w:val="PreformattedText"/>
        <w:rPr/>
      </w:pPr>
      <w:r>
        <w:rPr/>
        <w:t>reimburse Fidelity for certain losses incurred by Fidelity in either curing</w:t>
      </w:r>
    </w:p>
    <w:p>
      <w:pPr>
        <w:pStyle w:val="PreformattedText"/>
        <w:rPr/>
      </w:pPr>
      <w:r>
        <w:rPr/>
        <w:t>breached representations or repurchasing assets sold under a bulk sales</w:t>
      </w:r>
    </w:p>
    <w:p>
      <w:pPr>
        <w:pStyle w:val="PreformattedText"/>
        <w:rPr/>
      </w:pPr>
      <w:r>
        <w:rPr/>
        <w:t>agreement, subject to a $4 million aggregate limit, in the event Fidelity is</w:t>
      </w:r>
    </w:p>
    <w:p>
      <w:pPr>
        <w:pStyle w:val="PreformattedText"/>
        <w:rPr/>
      </w:pPr>
      <w:r>
        <w:rPr/>
        <w:t>determined to have breached certain representations made in connection with</w:t>
      </w:r>
    </w:p>
    <w:p>
      <w:pPr>
        <w:pStyle w:val="PreformattedText"/>
        <w:rPr/>
      </w:pPr>
      <w:r>
        <w:rPr/>
        <w:t>certain Bulk Sales which were part of the Restructuring. To date, claims</w:t>
      </w:r>
    </w:p>
    <w:p>
      <w:pPr>
        <w:pStyle w:val="PreformattedText"/>
        <w:rPr/>
      </w:pPr>
      <w:r>
        <w:rPr/>
        <w:t>totaling $3.9 million have been asserted. Citadel has been informed that</w:t>
      </w:r>
    </w:p>
    <w:p>
      <w:pPr>
        <w:pStyle w:val="PreformattedText"/>
        <w:rPr/>
      </w:pPr>
      <w:r>
        <w:rPr/>
        <w:t>Fidelity is contesting these claims. Proceeds of $4 million have been included</w:t>
      </w:r>
    </w:p>
    <w:p>
      <w:pPr>
        <w:pStyle w:val="PreformattedText"/>
        <w:rPr/>
      </w:pPr>
      <w:r>
        <w:rPr/>
        <w:t>in the balance sheet as deferred proceeds.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7--MORTGAGE NOTES PAYABLE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Mortgage notes payable to Fidelity at December 31, 1994 are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Notes payable--principal and interest paid monthly at rates</w:t>
      </w:r>
    </w:p>
    <w:p>
      <w:pPr>
        <w:pStyle w:val="PreformattedText"/>
        <w:rPr/>
      </w:pPr>
      <w:r>
        <w:rPr/>
        <w:t xml:space="preserve">    </w:t>
      </w:r>
      <w:r>
        <w:rPr/>
        <w:t>equal to LIBOR plus 4.5% and 1-year Treasury rate plus 3.7%</w:t>
      </w:r>
    </w:p>
    <w:p>
      <w:pPr>
        <w:pStyle w:val="PreformattedText"/>
        <w:rPr/>
      </w:pPr>
      <w:r>
        <w:rPr/>
        <w:t xml:space="preserve">    </w:t>
      </w:r>
      <w:r>
        <w:rPr/>
        <w:t>maturing through 2004 ........................................ $13,896,000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Aggregate future principal payments as of December 31, 1994 are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ENDING</w:t>
      </w:r>
    </w:p>
    <w:p>
      <w:pPr>
        <w:pStyle w:val="PreformattedText"/>
        <w:rPr/>
      </w:pPr>
      <w:r>
        <w:rPr/>
        <w:t xml:space="preserve">   </w:t>
      </w:r>
      <w:r>
        <w:rPr/>
        <w:t>DECEMBER 31,                                                   (IN THOUSANDS)</w:t>
      </w:r>
    </w:p>
    <w:p>
      <w:pPr>
        <w:pStyle w:val="PreformattedText"/>
        <w:rPr/>
      </w:pPr>
      <w:r>
        <w:rPr/>
        <w:t xml:space="preserve">   </w:t>
      </w:r>
      <w:r>
        <w:rPr/>
        <w:t>------------                                                   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1995 .........................................................    $   142</w:t>
      </w:r>
    </w:p>
    <w:p>
      <w:pPr>
        <w:pStyle w:val="PreformattedText"/>
        <w:rPr/>
      </w:pPr>
      <w:r>
        <w:rPr/>
        <w:t xml:space="preserve">   </w:t>
      </w:r>
      <w:r>
        <w:rPr/>
        <w:t>1996 .........................................................        154</w:t>
      </w:r>
    </w:p>
    <w:p>
      <w:pPr>
        <w:pStyle w:val="PreformattedText"/>
        <w:rPr/>
      </w:pPr>
      <w:r>
        <w:rPr/>
        <w:t xml:space="preserve">   </w:t>
      </w:r>
      <w:r>
        <w:rPr/>
        <w:t>1997 .........................................................        167</w:t>
      </w:r>
    </w:p>
    <w:p>
      <w:pPr>
        <w:pStyle w:val="PreformattedText"/>
        <w:rPr/>
      </w:pPr>
      <w:r>
        <w:rPr/>
        <w:t xml:space="preserve">   </w:t>
      </w:r>
      <w:r>
        <w:rPr/>
        <w:t>1998 .........................................................        180</w:t>
      </w:r>
    </w:p>
    <w:p>
      <w:pPr>
        <w:pStyle w:val="PreformattedText"/>
        <w:rPr/>
      </w:pPr>
      <w:r>
        <w:rPr/>
        <w:t xml:space="preserve">   </w:t>
      </w:r>
      <w:r>
        <w:rPr/>
        <w:t>1999 .........................................................        195</w:t>
      </w:r>
    </w:p>
    <w:p>
      <w:pPr>
        <w:pStyle w:val="PreformattedText"/>
        <w:rPr/>
      </w:pPr>
      <w:r>
        <w:rPr/>
        <w:t xml:space="preserve">   </w:t>
      </w:r>
      <w:r>
        <w:rPr/>
        <w:t>Thereafter ...................................................     13,058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$13,896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of December 31, 1994, the LIBOR interest rate was 7.75% and the 1-year</w:t>
      </w:r>
    </w:p>
    <w:p>
      <w:pPr>
        <w:pStyle w:val="PreformattedText"/>
        <w:rPr/>
      </w:pPr>
      <w:r>
        <w:rPr/>
        <w:t>Treasury rate was 6.7%. Management believes that the carrying value of these</w:t>
      </w:r>
    </w:p>
    <w:p>
      <w:pPr>
        <w:pStyle w:val="PreformattedText"/>
        <w:rPr/>
      </w:pPr>
      <w:r>
        <w:rPr/>
        <w:t>variable rate mortgages approximates their fair value.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8--SHORT-TERM LINE OF CREDIT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has a line of credit with Craig in the amount of $950,000 all of</w:t>
      </w:r>
    </w:p>
    <w:p>
      <w:pPr>
        <w:pStyle w:val="PreformattedText"/>
        <w:rPr/>
      </w:pPr>
      <w:r>
        <w:rPr/>
        <w:t>which has been drawn. The line of credit matures and all borrowed amounts are</w:t>
      </w:r>
    </w:p>
    <w:p>
      <w:pPr>
        <w:pStyle w:val="PreformattedText"/>
        <w:rPr/>
      </w:pPr>
      <w:r>
        <w:rPr/>
        <w:t>due on August 5, 1995. If certain conditions are met, the maturity date may be</w:t>
      </w:r>
    </w:p>
    <w:p>
      <w:pPr>
        <w:pStyle w:val="PreformattedText"/>
        <w:rPr/>
      </w:pPr>
      <w:r>
        <w:rPr/>
        <w:t>extended an additional six months. The Company pays interest, on all borrowed</w:t>
      </w:r>
    </w:p>
    <w:p>
      <w:pPr>
        <w:pStyle w:val="PreformattedText"/>
        <w:rPr/>
      </w:pPr>
      <w:r>
        <w:rPr/>
        <w:t>amounts at a rate equal to prime plus 3%. A 0.5% annual fee is charged on any</w:t>
      </w:r>
    </w:p>
    <w:p>
      <w:pPr>
        <w:pStyle w:val="PreformattedText"/>
        <w:rPr/>
      </w:pPr>
      <w:r>
        <w:rPr/>
        <w:t>undrawn balance. In connection with the restructuring, the Company borrowed</w:t>
      </w:r>
    </w:p>
    <w:p>
      <w:pPr>
        <w:pStyle w:val="PreformattedText"/>
        <w:rPr/>
      </w:pPr>
      <w:r>
        <w:rPr/>
        <w:t>$6,200,000 on this Line of Credit. The amount was reduced to $950,000 through</w:t>
      </w:r>
    </w:p>
    <w:p>
      <w:pPr>
        <w:pStyle w:val="PreformattedText"/>
        <w:rPr/>
      </w:pPr>
      <w:r>
        <w:rPr/>
        <w:t>the issuance of 1,329,114 shares of Preferred Stock (see Note 9). The line of</w:t>
      </w:r>
    </w:p>
    <w:p>
      <w:pPr>
        <w:pStyle w:val="PreformattedText"/>
        <w:rPr/>
      </w:pPr>
      <w:r>
        <w:rPr/>
        <w:t>credit is guaranteed by Citadel, which guarantee is collateralized by the</w:t>
      </w:r>
    </w:p>
    <w:p>
      <w:pPr>
        <w:pStyle w:val="PreformattedText"/>
        <w:rPr/>
      </w:pPr>
      <w:r>
        <w:rPr/>
        <w:t>common stock of CRI. The line of credit contains restrictions as to the payment</w:t>
      </w:r>
    </w:p>
    <w:p>
      <w:pPr>
        <w:pStyle w:val="PreformattedText"/>
        <w:rPr/>
      </w:pPr>
      <w:r>
        <w:rPr/>
        <w:t>of dividends by CRI. Management believes that the carrying value of the</w:t>
      </w:r>
    </w:p>
    <w:p>
      <w:pPr>
        <w:pStyle w:val="PreformattedText"/>
        <w:rPr/>
      </w:pPr>
      <w:r>
        <w:rPr/>
        <w:t>borrowings under the line of credit approximates its fair value. During the</w:t>
      </w:r>
    </w:p>
    <w:p>
      <w:pPr>
        <w:pStyle w:val="PreformattedText"/>
        <w:rPr/>
      </w:pPr>
      <w:r>
        <w:rPr/>
        <w:t>year ended December 31, 1994, the average balance outstanding was $4,391,000</w:t>
      </w:r>
    </w:p>
    <w:p>
      <w:pPr>
        <w:pStyle w:val="PreformattedText"/>
        <w:rPr/>
      </w:pPr>
      <w:r>
        <w:rPr/>
        <w:t>and the effective interest rate was 11%.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9--3% CUMULATIVE VOTING CONVERTIBLE PREFERRED STOCK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November 10, 1994, the Company issued 1,329,114 shares of 3% Cumulative</w:t>
      </w:r>
    </w:p>
    <w:p>
      <w:pPr>
        <w:pStyle w:val="PreformattedText"/>
        <w:rPr/>
      </w:pPr>
      <w:r>
        <w:rPr/>
        <w:t>Voting Convertible Preferred Stock ("Preferred Stock") at a stated value of</w:t>
      </w:r>
    </w:p>
    <w:p>
      <w:pPr>
        <w:pStyle w:val="PreformattedText"/>
        <w:rPr/>
      </w:pPr>
      <w:r>
        <w:rPr/>
        <w:t>$3.95 per share. The sales price of the 1,329,114 shares sold was $5,250,000</w:t>
      </w:r>
    </w:p>
    <w:p>
      <w:pPr>
        <w:pStyle w:val="PreformattedText"/>
        <w:rPr/>
      </w:pPr>
      <w:r>
        <w:rPr/>
        <w:t>which was paid through conversion of existing indebtedness on the Craig line of</w:t>
      </w:r>
    </w:p>
    <w:p>
      <w:pPr>
        <w:pStyle w:val="PreformattedText"/>
        <w:rPr/>
      </w:pPr>
      <w:r>
        <w:rPr/>
        <w:t>credit (see Note 8). Dividends are payable quarterly commencing on January 15,</w:t>
      </w:r>
    </w:p>
    <w:p>
      <w:pPr>
        <w:pStyle w:val="PreformattedText"/>
        <w:rPr/>
      </w:pPr>
      <w:r>
        <w:rPr/>
        <w:t>1995. Each share of Preferred Stock entitles the holder to one vote on all</w:t>
      </w:r>
    </w:p>
    <w:p>
      <w:pPr>
        <w:pStyle w:val="PreformattedText"/>
        <w:rPr/>
      </w:pPr>
      <w:r>
        <w:rPr/>
        <w:t>matters submitted to a vote of the Company's stockholders. The Preferred Stock</w:t>
      </w:r>
    </w:p>
    <w:p>
      <w:pPr>
        <w:pStyle w:val="PreformattedText"/>
        <w:rPr/>
      </w:pPr>
      <w:r>
        <w:rPr/>
        <w:t>is convertible at the option of the holder into common stock. The conversion</w:t>
      </w:r>
    </w:p>
    <w:p>
      <w:pPr>
        <w:pStyle w:val="PreformattedText"/>
        <w:rPr/>
      </w:pPr>
      <w:r>
        <w:rPr/>
        <w:t>ratio is one share of Preferred Stock for a fraction of a share of common; the</w:t>
      </w:r>
    </w:p>
    <w:p>
      <w:pPr>
        <w:pStyle w:val="PreformattedText"/>
        <w:rPr/>
      </w:pPr>
      <w:r>
        <w:rPr/>
        <w:t>numerator of which is the sum of $3.95 per share plus any accrued but unpaid</w:t>
      </w:r>
    </w:p>
    <w:p>
      <w:pPr>
        <w:pStyle w:val="PreformattedText"/>
        <w:rPr/>
      </w:pPr>
      <w:r>
        <w:rPr/>
        <w:t>dividends, and the denominator of which is the average of the closing prices</w:t>
      </w:r>
    </w:p>
    <w:p>
      <w:pPr>
        <w:pStyle w:val="PreformattedText"/>
        <w:rPr/>
      </w:pPr>
      <w:r>
        <w:rPr/>
        <w:t>per share of the Company's common stock, as defined ("Market Price"). If the</w:t>
      </w:r>
    </w:p>
    <w:p>
      <w:pPr>
        <w:pStyle w:val="PreformattedText"/>
        <w:rPr/>
      </w:pPr>
      <w:r>
        <w:rPr/>
        <w:t>Market Price exceeds $5.00 per share the conversion ratio will be calculated</w:t>
      </w:r>
    </w:p>
    <w:p>
      <w:pPr>
        <w:pStyle w:val="PreformattedText"/>
        <w:rPr/>
      </w:pPr>
      <w:r>
        <w:rPr/>
        <w:t>using $5.00.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does not have the right to redeem shares of Preferred Stock prior</w:t>
      </w:r>
    </w:p>
    <w:p>
      <w:pPr>
        <w:pStyle w:val="PreformattedText"/>
        <w:rPr/>
      </w:pPr>
      <w:r>
        <w:rPr/>
        <w:t>to November 1997. Thereafter, the Company has the right, at its sole option, to</w:t>
      </w:r>
    </w:p>
    <w:p>
      <w:pPr>
        <w:pStyle w:val="PreformattedText"/>
        <w:rPr/>
      </w:pPr>
      <w:r>
        <w:rPr/>
        <w:t>redeem at the sum of (1) $3.95 per share, (2) any unpaid dividends, and (3) a</w:t>
      </w:r>
    </w:p>
    <w:p>
      <w:pPr>
        <w:pStyle w:val="PreformattedText"/>
        <w:rPr/>
      </w:pPr>
      <w:r>
        <w:rPr/>
        <w:t>premium at the redemption date equal to an accrual on the Stated Value ranging</w:t>
      </w:r>
    </w:p>
    <w:p>
      <w:pPr>
        <w:pStyle w:val="PreformattedText"/>
        <w:rPr/>
      </w:pPr>
      <w:r>
        <w:rPr/>
        <w:t>from 9% per annum during the period from November 1994 to November 1998 and</w:t>
      </w:r>
    </w:p>
    <w:p>
      <w:pPr>
        <w:pStyle w:val="PreformattedText"/>
        <w:rPr/>
      </w:pPr>
      <w:r>
        <w:rPr/>
        <w:t>thereafter reducing over time during the period from November 1998 to November</w:t>
      </w:r>
    </w:p>
    <w:p>
      <w:pPr>
        <w:pStyle w:val="PreformattedText"/>
        <w:rPr/>
      </w:pPr>
      <w:r>
        <w:rPr/>
        <w:t>2006 at the rate of 1% per year. If the redemption date is after November 2006,</w:t>
      </w:r>
    </w:p>
    <w:p>
      <w:pPr>
        <w:pStyle w:val="PreformattedText"/>
        <w:rPr/>
      </w:pPr>
      <w:r>
        <w:rPr/>
        <w:t>there is no premium. The Company can redeem Preferred Stock tendered for</w:t>
      </w:r>
    </w:p>
    <w:p>
      <w:pPr>
        <w:pStyle w:val="PreformattedText"/>
        <w:rPr/>
      </w:pPr>
      <w:r>
        <w:rPr/>
        <w:t>conversion at a price based upon the above redemption provisions if the Market</w:t>
      </w:r>
    </w:p>
    <w:p>
      <w:pPr>
        <w:pStyle w:val="PreformattedText"/>
        <w:rPr/>
      </w:pPr>
      <w:r>
        <w:rPr/>
        <w:t>Price is below $3.00. In the event of a change of control of the Company (as</w:t>
      </w:r>
    </w:p>
    <w:p>
      <w:pPr>
        <w:pStyle w:val="PreformattedText"/>
        <w:rPr/>
      </w:pPr>
      <w:r>
        <w:rPr/>
        <w:t>defined), the Company is required to redeem the Preferred Stock, if demanded by</w:t>
      </w:r>
    </w:p>
    <w:p>
      <w:pPr>
        <w:pStyle w:val="PreformattedText"/>
        <w:rPr/>
      </w:pPr>
      <w:r>
        <w:rPr/>
        <w:t>the holder, at a price based upon the above provisions. Further, each holder of</w:t>
      </w:r>
    </w:p>
    <w:p>
      <w:pPr>
        <w:pStyle w:val="PreformattedText"/>
        <w:rPr/>
      </w:pPr>
      <w:r>
        <w:rPr/>
        <w:t>Preferred Stock is entitled to a preemptive right to purchase or subscribe for</w:t>
      </w:r>
    </w:p>
    <w:p>
      <w:pPr>
        <w:pStyle w:val="PreformattedText"/>
        <w:rPr/>
      </w:pPr>
      <w:r>
        <w:rPr/>
        <w:t>any unissued voting stock. Such preemptive rights shall allow such holder to</w:t>
      </w:r>
    </w:p>
    <w:p>
      <w:pPr>
        <w:pStyle w:val="PreformattedText"/>
        <w:rPr/>
      </w:pPr>
      <w:r>
        <w:rPr/>
        <w:t>maintain its proportionate share of the outstanding voting stock of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If a court prohibits Craig from voting the Preferred shares, or invalidates</w:t>
      </w:r>
    </w:p>
    <w:p>
      <w:pPr>
        <w:pStyle w:val="PreformattedText"/>
        <w:rPr/>
      </w:pPr>
      <w:r>
        <w:rPr/>
        <w:t>any such vote, the debt under the line of credit that was cancelled would be</w:t>
      </w:r>
    </w:p>
    <w:p>
      <w:pPr>
        <w:pStyle w:val="PreformattedText"/>
        <w:rPr/>
      </w:pPr>
      <w:r>
        <w:rPr/>
        <w:t>reinstated and would bear interest as though it had been outstanding on a</w:t>
      </w:r>
    </w:p>
    <w:p>
      <w:pPr>
        <w:pStyle w:val="PreformattedText"/>
        <w:rPr/>
      </w:pPr>
      <w:r>
        <w:rPr/>
        <w:t>continuous basis.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10--COMMON STOCK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January 10, 1995, the Company authorized an additional 10,000,000 shares</w:t>
      </w:r>
    </w:p>
    <w:p>
      <w:pPr>
        <w:pStyle w:val="PreformattedText"/>
        <w:rPr/>
      </w:pPr>
      <w:r>
        <w:rPr/>
        <w:t>of $.01 par value 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1993, Citadel granted an option to purchase 20,000 shares of common stock</w:t>
      </w:r>
    </w:p>
    <w:p>
      <w:pPr>
        <w:pStyle w:val="PreformattedText"/>
        <w:rPr/>
      </w:pPr>
      <w:r>
        <w:rPr/>
        <w:t>at a price of $21.90 per share to one of its former executives. As of December</w:t>
      </w:r>
    </w:p>
    <w:p>
      <w:pPr>
        <w:pStyle w:val="PreformattedText"/>
        <w:rPr/>
      </w:pPr>
      <w:r>
        <w:rPr/>
        <w:t>31, 1994, all options are exercisable.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has agreed to grant an option to its President to purchase 33,000</w:t>
      </w:r>
    </w:p>
    <w:p>
      <w:pPr>
        <w:pStyle w:val="PreformattedText"/>
        <w:rPr/>
      </w:pPr>
      <w:r>
        <w:rPr/>
        <w:t>shares of common stock at a price of $2.69 per share. The option has vested as</w:t>
      </w:r>
    </w:p>
    <w:p>
      <w:pPr>
        <w:pStyle w:val="PreformattedText"/>
        <w:rPr/>
      </w:pPr>
      <w:r>
        <w:rPr/>
        <w:t>to 11,000 shares and will vest as to 11,000 shares on each of August 4, 1995</w:t>
      </w:r>
    </w:p>
    <w:p>
      <w:pPr>
        <w:pStyle w:val="PreformattedText"/>
        <w:rPr/>
      </w:pPr>
      <w:r>
        <w:rPr/>
        <w:t>and 1996.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11--FUTURE MINIMUM RENT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Company has operating leases, at its commercial property, with tenants</w:t>
      </w:r>
    </w:p>
    <w:p>
      <w:pPr>
        <w:pStyle w:val="PreformattedText"/>
        <w:rPr/>
      </w:pPr>
      <w:r>
        <w:rPr/>
        <w:t>that expire at various dates through 1999 and are either subject to scheduled</w:t>
      </w:r>
    </w:p>
    <w:p>
      <w:pPr>
        <w:pStyle w:val="PreformattedText"/>
        <w:rPr/>
      </w:pPr>
      <w:r>
        <w:rPr/>
        <w:t>fixed increases or adjustments based on the Consumer Price Index. Future</w:t>
      </w:r>
    </w:p>
    <w:p>
      <w:pPr>
        <w:pStyle w:val="PreformattedText"/>
        <w:rPr/>
      </w:pPr>
      <w:r>
        <w:rPr/>
        <w:t>minimum rent under operating leases, excluding tenant reimbursements of certain</w:t>
      </w:r>
    </w:p>
    <w:p>
      <w:pPr>
        <w:pStyle w:val="PreformattedText"/>
        <w:rPr/>
      </w:pPr>
      <w:r>
        <w:rPr/>
        <w:t>costs, is summarized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</w:t>
      </w:r>
      <w:r>
        <w:rPr/>
        <w:t>DECEMBER 31                                                 (IN THOUSANDS)</w:t>
      </w:r>
    </w:p>
    <w:p>
      <w:pPr>
        <w:pStyle w:val="PreformattedText"/>
        <w:rPr/>
      </w:pPr>
      <w:r>
        <w:rPr/>
        <w:t xml:space="preserve">      </w:t>
      </w:r>
      <w:r>
        <w:rPr/>
        <w:t>-----------                                                 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1995 ......................................................     $2,049</w:t>
      </w:r>
    </w:p>
    <w:p>
      <w:pPr>
        <w:pStyle w:val="PreformattedText"/>
        <w:rPr/>
      </w:pPr>
      <w:r>
        <w:rPr/>
        <w:t xml:space="preserve">      </w:t>
      </w:r>
      <w:r>
        <w:rPr/>
        <w:t>1996 ......................................................      1,753</w:t>
      </w:r>
    </w:p>
    <w:p>
      <w:pPr>
        <w:pStyle w:val="PreformattedText"/>
        <w:rPr/>
      </w:pPr>
      <w:r>
        <w:rPr/>
        <w:t xml:space="preserve">      </w:t>
      </w:r>
      <w:r>
        <w:rPr/>
        <w:t>1997 ......................................................        628</w:t>
      </w:r>
    </w:p>
    <w:p>
      <w:pPr>
        <w:pStyle w:val="PreformattedText"/>
        <w:rPr/>
      </w:pPr>
      <w:r>
        <w:rPr/>
        <w:t xml:space="preserve">      </w:t>
      </w:r>
      <w:r>
        <w:rPr/>
        <w:t>1998 ......................................................        295</w:t>
      </w:r>
    </w:p>
    <w:p>
      <w:pPr>
        <w:pStyle w:val="PreformattedText"/>
        <w:rPr/>
      </w:pPr>
      <w:r>
        <w:rPr/>
        <w:t xml:space="preserve">      </w:t>
      </w:r>
      <w:r>
        <w:rPr/>
        <w:t>1999 ......................................................        127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$4,852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Leases related to the Company's residential properties have been excluded</w:t>
      </w:r>
    </w:p>
    <w:p>
      <w:pPr>
        <w:pStyle w:val="PreformattedText"/>
        <w:rPr/>
      </w:pPr>
      <w:r>
        <w:rPr/>
        <w:t>from the above schedule as they are generally six months or less in length.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12--COMMITMENTS AND CONTINGENCIES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There are several legal actions and claims against the Company. Based on</w:t>
      </w:r>
    </w:p>
    <w:p>
      <w:pPr>
        <w:pStyle w:val="PreformattedText"/>
        <w:rPr/>
      </w:pPr>
      <w:r>
        <w:rPr/>
        <w:t>advice of legal counsel management believes that the ultimate liability, if</w:t>
      </w:r>
    </w:p>
    <w:p>
      <w:pPr>
        <w:pStyle w:val="PreformattedText"/>
        <w:rPr/>
      </w:pPr>
      <w:r>
        <w:rPr/>
        <w:t>any, which may result from any of these lawsuits will not materially affect the</w:t>
      </w:r>
    </w:p>
    <w:p>
      <w:pPr>
        <w:pStyle w:val="PreformattedText"/>
        <w:rPr/>
      </w:pPr>
      <w:r>
        <w:rPr/>
        <w:t>financial position or results of operations of the Company (see Note 13 for the</w:t>
      </w:r>
    </w:p>
    <w:p>
      <w:pPr>
        <w:pStyle w:val="PreformattedText"/>
        <w:rPr/>
      </w:pPr>
      <w:r>
        <w:rPr/>
        <w:t>settlement of certain litigation).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13--SUBSEQUENT EVENTS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Subsequent to December 31, 1994, the Company sold its rental property located</w:t>
      </w:r>
    </w:p>
    <w:p>
      <w:pPr>
        <w:pStyle w:val="PreformattedText"/>
        <w:rPr/>
      </w:pPr>
      <w:r>
        <w:rPr/>
        <w:t>in Harbor City for $5.9 million in cash, net of expenses. The sale resulted in</w:t>
      </w:r>
    </w:p>
    <w:p>
      <w:pPr>
        <w:pStyle w:val="PreformattedText"/>
        <w:rPr/>
      </w:pPr>
      <w:r>
        <w:rPr/>
        <w:t>a gain of approximately $980,000 for financial statement purposes. As a result</w:t>
      </w:r>
    </w:p>
    <w:p>
      <w:pPr>
        <w:pStyle w:val="PreformattedText"/>
        <w:rPr/>
      </w:pPr>
      <w:r>
        <w:rPr/>
        <w:t>of the sale, $3,696,000 of its mortgage notes payable to Fidelity were assumed</w:t>
      </w:r>
    </w:p>
    <w:p>
      <w:pPr>
        <w:pStyle w:val="PreformattedText"/>
        <w:rPr/>
      </w:pPr>
      <w:r>
        <w:rPr/>
        <w:t>by the purchaser.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February 2, 1995, the Company exercised its office building options to</w:t>
      </w:r>
    </w:p>
    <w:p>
      <w:pPr>
        <w:pStyle w:val="PreformattedText"/>
        <w:rPr/>
      </w:pPr>
      <w:r>
        <w:rPr/>
        <w:t>purchase the two buildings (see Note 1) and on March 22, 1995, purchased and</w:t>
      </w:r>
    </w:p>
    <w:p>
      <w:pPr>
        <w:pStyle w:val="PreformattedText"/>
        <w:rPr/>
      </w:pPr>
      <w:r>
        <w:rPr/>
        <w:t>immediately sold the Sherman Oaks building for a gain of $560,000. The purchase</w:t>
      </w:r>
    </w:p>
    <w:p>
      <w:pPr>
        <w:pStyle w:val="PreformattedText"/>
        <w:rPr/>
      </w:pPr>
      <w:r>
        <w:rPr/>
        <w:t>price for the Glendale Building is $7.1 million. Fidelity has given Citadel a</w:t>
      </w:r>
    </w:p>
    <w:p>
      <w:pPr>
        <w:pStyle w:val="PreformattedText"/>
        <w:rPr/>
      </w:pPr>
      <w:r>
        <w:rPr/>
        <w:t>conditional commitment to provide $5.38 million of mortgage financing on the</w:t>
      </w:r>
    </w:p>
    <w:p>
      <w:pPr>
        <w:pStyle w:val="PreformattedText"/>
        <w:rPr/>
      </w:pPr>
      <w:r>
        <w:rPr/>
        <w:t>Glendale Building on the following terms and conditions: a 5 year mortgage,</w:t>
      </w:r>
    </w:p>
    <w:p>
      <w:pPr>
        <w:pStyle w:val="PreformattedText"/>
        <w:rPr/>
      </w:pPr>
      <w:r>
        <w:rPr/>
        <w:t>amortized on a 20 year basis with interest payable monthly at LIBOR plus 4.5%.</w:t>
      </w:r>
    </w:p>
    <w:p>
      <w:pPr>
        <w:pStyle w:val="PreformattedText"/>
        <w:rPr/>
      </w:pPr>
      <w:r>
        <w:rPr/>
        <w:t>These terms have been approved by the Board of Directors of Fidelity subject to</w:t>
      </w:r>
    </w:p>
    <w:p>
      <w:pPr>
        <w:pStyle w:val="PreformattedText"/>
        <w:rPr/>
      </w:pPr>
      <w:r>
        <w:rPr/>
        <w:t>advice from the OTS on the issues of affiliate transactions, completion of</w:t>
      </w:r>
    </w:p>
    <w:p>
      <w:pPr>
        <w:pStyle w:val="PreformattedText"/>
        <w:rPr/>
      </w:pPr>
      <w:r>
        <w:rPr/>
        <w:t>required documentation, and the equity portion of the purchase will be funded</w:t>
      </w:r>
    </w:p>
    <w:p>
      <w:pPr>
        <w:pStyle w:val="PreformattedText"/>
        <w:rPr/>
      </w:pPr>
      <w:r>
        <w:rPr/>
        <w:t>from internal sources. This transaction has not yet been finalized and an</w:t>
      </w:r>
    </w:p>
    <w:p>
      <w:pPr>
        <w:pStyle w:val="PreformattedText"/>
        <w:rPr/>
      </w:pPr>
      <w:r>
        <w:rPr/>
        <w:t>extension of the closing date has been agreed to by both Citadel and Fidelity</w:t>
      </w:r>
    </w:p>
    <w:p>
      <w:pPr>
        <w:pStyle w:val="PreformattedText"/>
        <w:rPr/>
      </w:pPr>
      <w:r>
        <w:rPr/>
        <w:t>while certain financing issues are resolved.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Glendale building is the headquarters building of Fidelity. Upon</w:t>
      </w:r>
    </w:p>
    <w:p>
      <w:pPr>
        <w:pStyle w:val="PreformattedText"/>
        <w:rPr/>
      </w:pPr>
      <w:r>
        <w:rPr/>
        <w:t>completion of Citadel's purchase of the Glendale building, scheduled for no</w:t>
      </w:r>
    </w:p>
    <w:p>
      <w:pPr>
        <w:pStyle w:val="PreformattedText"/>
        <w:rPr/>
      </w:pPr>
      <w:r>
        <w:rPr/>
        <w:t>later than May 17, 1995, Citadel and Fidelity will enter into a 10-year, full</w:t>
      </w:r>
    </w:p>
    <w:p>
      <w:pPr>
        <w:pStyle w:val="PreformattedText"/>
        <w:rPr/>
      </w:pPr>
      <w:r>
        <w:rPr/>
        <w:t>service gross lease for four of the six floors of the Glendale building. The</w:t>
      </w:r>
    </w:p>
    <w:p>
      <w:pPr>
        <w:pStyle w:val="PreformattedText"/>
        <w:rPr/>
      </w:pPr>
      <w:r>
        <w:rPr/>
        <w:t>rental rate for the first five years of the lease term will be approximately</w:t>
      </w:r>
    </w:p>
    <w:p>
      <w:pPr>
        <w:pStyle w:val="PreformattedText"/>
        <w:rPr/>
      </w:pPr>
      <w:r>
        <w:rPr/>
        <w:t>$26,600 per month (including parking) for the ground floor and approximately</w:t>
      </w:r>
    </w:p>
    <w:p>
      <w:pPr>
        <w:pStyle w:val="PreformattedText"/>
        <w:rPr/>
      </w:pPr>
      <w:r>
        <w:rPr/>
        <w:t>$75,000 per month (including parking) for the fourth, fifth and sixth floors.</w:t>
      </w:r>
    </w:p>
    <w:p>
      <w:pPr>
        <w:pStyle w:val="PreformattedText"/>
        <w:rPr/>
      </w:pPr>
      <w:r>
        <w:rPr/>
        <w:t>This lease will provide for annual rental increases at a rate equal to the</w:t>
      </w:r>
    </w:p>
    <w:p>
      <w:pPr>
        <w:pStyle w:val="PreformattedText"/>
        <w:rPr/>
      </w:pPr>
      <w:r>
        <w:rPr/>
        <w:t>lower of the increase in the Consumer Price Index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("CPI") or 3%. After the first five years of the lease term, the rental rate</w:t>
      </w:r>
    </w:p>
    <w:p>
      <w:pPr>
        <w:pStyle w:val="PreformattedText"/>
        <w:rPr/>
      </w:pPr>
      <w:r>
        <w:rPr/>
        <w:t>for the ground floor will be adjusted to the higher of the then current market</w:t>
      </w:r>
    </w:p>
    <w:p>
      <w:pPr>
        <w:pStyle w:val="PreformattedText"/>
        <w:rPr/>
      </w:pPr>
      <w:r>
        <w:rPr/>
        <w:t>rate or the prevailing rental rate in the fifth year of the lease and the</w:t>
      </w:r>
    </w:p>
    <w:p>
      <w:pPr>
        <w:pStyle w:val="PreformattedText"/>
        <w:rPr/>
      </w:pPr>
      <w:r>
        <w:rPr/>
        <w:t>rental rate for the upper floors will be adjusted to the higher of the then</w:t>
      </w:r>
    </w:p>
    <w:p>
      <w:pPr>
        <w:pStyle w:val="PreformattedText"/>
        <w:rPr/>
      </w:pPr>
      <w:r>
        <w:rPr/>
        <w:t>current market rate or $1.50 per square foot increased by the annual rental</w:t>
      </w:r>
    </w:p>
    <w:p>
      <w:pPr>
        <w:pStyle w:val="PreformattedText"/>
        <w:rPr/>
      </w:pPr>
      <w:r>
        <w:rPr/>
        <w:t>rate increase applied during the first five years of the lease as described in</w:t>
      </w:r>
    </w:p>
    <w:p>
      <w:pPr>
        <w:pStyle w:val="PreformattedText"/>
        <w:rPr/>
      </w:pPr>
      <w:r>
        <w:rPr/>
        <w:t>the preceding sentence. Fidelity will have the option to extend the lease of</w:t>
      </w:r>
    </w:p>
    <w:p>
      <w:pPr>
        <w:pStyle w:val="PreformattedText"/>
        <w:rPr/>
      </w:pPr>
      <w:r>
        <w:rPr/>
        <w:t>the ground floor for two consecutive five year terms at a market rental rate</w:t>
      </w:r>
    </w:p>
    <w:p>
      <w:pPr>
        <w:pStyle w:val="PreformattedText"/>
        <w:rPr/>
      </w:pPr>
      <w:r>
        <w:rPr/>
        <w:t>and will have the option to purchase the Glendale building at a market rate at</w:t>
      </w:r>
    </w:p>
    <w:p>
      <w:pPr>
        <w:pStyle w:val="PreformattedText"/>
        <w:rPr/>
      </w:pPr>
      <w:r>
        <w:rPr/>
        <w:t>the expiration of the lease term, provided that Citadel then owns the building.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On November 7, 1994, a stockholder, Dillon Investors, L.P. ("Dillon"), filed</w:t>
      </w:r>
    </w:p>
    <w:p>
      <w:pPr>
        <w:pStyle w:val="PreformattedText"/>
        <w:rPr/>
      </w:pPr>
      <w:r>
        <w:rPr/>
        <w:t>a lawsuit against the Company, its directors and Craig Corporation alleging</w:t>
      </w:r>
    </w:p>
    <w:p>
      <w:pPr>
        <w:pStyle w:val="PreformattedText"/>
        <w:rPr/>
      </w:pPr>
      <w:r>
        <w:rPr/>
        <w:t>that the 74,300 shares of Citadel Common Stock issued to Craig at $3.85 per</w:t>
      </w:r>
    </w:p>
    <w:p>
      <w:pPr>
        <w:pStyle w:val="PreformattedText"/>
        <w:rPr/>
      </w:pPr>
      <w:r>
        <w:rPr/>
        <w:t>share in October, 1994, and the Preferred Stock were issued at unfair prices in</w:t>
      </w:r>
    </w:p>
    <w:p>
      <w:pPr>
        <w:pStyle w:val="PreformattedText"/>
        <w:rPr/>
      </w:pPr>
      <w:r>
        <w:rPr/>
        <w:t>order to entrench the Board of Directors in power in the face of an announced</w:t>
      </w:r>
    </w:p>
    <w:p>
      <w:pPr>
        <w:pStyle w:val="PreformattedText"/>
        <w:rPr/>
      </w:pPr>
      <w:r>
        <w:rPr/>
        <w:t>proxy contest and possible consent solicitation by Dillon to take over control</w:t>
      </w:r>
    </w:p>
    <w:p>
      <w:pPr>
        <w:pStyle w:val="PreformattedText"/>
        <w:rPr/>
      </w:pPr>
      <w:r>
        <w:rPr/>
        <w:t>of the Board of Directors. The suit sought recission of the issuance of the</w:t>
      </w:r>
    </w:p>
    <w:p>
      <w:pPr>
        <w:pStyle w:val="PreformattedText"/>
        <w:rPr/>
      </w:pPr>
      <w:r>
        <w:rPr/>
        <w:t>Preferred Stock and the reinstatement of borrowings from Craig under a line of</w:t>
      </w:r>
    </w:p>
    <w:p>
      <w:pPr>
        <w:pStyle w:val="PreformattedText"/>
        <w:rPr/>
      </w:pPr>
      <w:r>
        <w:rPr/>
        <w:t>credit (see Note 8). As of April 12, 1995, the Company entered into a Stock</w:t>
      </w:r>
    </w:p>
    <w:p>
      <w:pPr>
        <w:pStyle w:val="PreformattedText"/>
        <w:rPr/>
      </w:pPr>
      <w:r>
        <w:rPr/>
        <w:t>Exchange and Settlement Agreement with Dillon pursuant to which Dillon will</w:t>
      </w:r>
    </w:p>
    <w:p>
      <w:pPr>
        <w:pStyle w:val="PreformattedText"/>
        <w:rPr/>
      </w:pPr>
      <w:r>
        <w:rPr/>
        <w:t>purchase from Citadel 1,295,000 shares of Fidelity Class B Common Stock in</w:t>
      </w:r>
    </w:p>
    <w:p>
      <w:pPr>
        <w:pStyle w:val="PreformattedText"/>
        <w:rPr/>
      </w:pPr>
      <w:r>
        <w:rPr/>
        <w:t>consideration of $2.22 million in cash and the surrender of 666,000 shares of</w:t>
      </w:r>
    </w:p>
    <w:p>
      <w:pPr>
        <w:pStyle w:val="PreformattedText"/>
        <w:rPr/>
      </w:pPr>
      <w:r>
        <w:rPr/>
        <w:t>Citadel Common Stock (the "Surrendered Shares"). Further, Craig has agreed not</w:t>
      </w:r>
    </w:p>
    <w:p>
      <w:pPr>
        <w:pStyle w:val="PreformattedText"/>
        <w:rPr/>
      </w:pPr>
      <w:r>
        <w:rPr/>
        <w:t>to exercise the conversion feature of its Preferred Stock prior to February 4,</w:t>
      </w:r>
    </w:p>
    <w:p>
      <w:pPr>
        <w:pStyle w:val="PreformattedText"/>
        <w:rPr/>
      </w:pPr>
      <w:r>
        <w:rPr/>
        <w:t>1996, without the prior approval of the holders of the majority of the Citadel</w:t>
      </w:r>
    </w:p>
    <w:p>
      <w:pPr>
        <w:pStyle w:val="PreformattedText"/>
        <w:rPr/>
      </w:pPr>
      <w:r>
        <w:rPr/>
        <w:t>common shareholders. Citadel has (a) granted Craig a two year option to</w:t>
      </w:r>
    </w:p>
    <w:p>
      <w:pPr>
        <w:pStyle w:val="PreformattedText"/>
        <w:rPr/>
      </w:pPr>
      <w:r>
        <w:rPr/>
        <w:t>purchase the Surrendered Shares at a purchase price of $3.00 per share and (b)</w:t>
      </w:r>
    </w:p>
    <w:p>
      <w:pPr>
        <w:pStyle w:val="PreformattedText"/>
        <w:rPr/>
      </w:pPr>
      <w:r>
        <w:rPr/>
        <w:t>agreed to reimburse Craig for its litigation costs in an amount not to exceed</w:t>
      </w:r>
    </w:p>
    <w:p>
      <w:pPr>
        <w:pStyle w:val="PreformattedText"/>
        <w:rPr/>
      </w:pPr>
      <w:r>
        <w:rPr/>
        <w:t>$75,000 which has been included in accounts payable and accrued liabilities.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noted in Note 1, Notes 14 through 27 related to the Company, as the</w:t>
      </w:r>
    </w:p>
    <w:p>
      <w:pPr>
        <w:pStyle w:val="PreformattedText"/>
        <w:rPr/>
      </w:pPr>
      <w:r>
        <w:rPr/>
        <w:t>holding company of Fidelity, prior to Restructuring, with the exception of</w:t>
      </w:r>
    </w:p>
    <w:p>
      <w:pPr>
        <w:pStyle w:val="PreformattedText"/>
        <w:rPr/>
      </w:pPr>
      <w:r>
        <w:rPr/>
        <w:t>Notes 25 and 26 which relate to the Company both prior to and subsequent to the</w:t>
      </w:r>
    </w:p>
    <w:p>
      <w:pPr>
        <w:pStyle w:val="PreformattedText"/>
        <w:rPr/>
      </w:pPr>
      <w:r>
        <w:rPr/>
        <w:t>Restructuring.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14--SUMMARY OF SIGNIFICANT ACCOUNTING POLICIES PRIOR TO RESTRUCTURING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Principles of Consolidation--The consolidated financial statements include</w:t>
      </w:r>
    </w:p>
    <w:p>
      <w:pPr>
        <w:pStyle w:val="PreformattedText"/>
        <w:rPr/>
      </w:pPr>
      <w:r>
        <w:rPr/>
        <w:t>the accounts of Citadel Holding Corporation ("Citadel") and subsidiaries. Until</w:t>
      </w:r>
    </w:p>
    <w:p>
      <w:pPr>
        <w:pStyle w:val="PreformattedText"/>
        <w:rPr/>
      </w:pPr>
      <w:r>
        <w:rPr/>
        <w:t>August 4, 1994 Citadel was the holding company of Fidelity Federal Bank, a</w:t>
      </w:r>
    </w:p>
    <w:p>
      <w:pPr>
        <w:pStyle w:val="PreformattedText"/>
        <w:rPr/>
      </w:pPr>
      <w:r>
        <w:rPr/>
        <w:t>Federal Savings Bank ("Fidelity") and Gateway Investment Services, Inc.</w:t>
      </w:r>
    </w:p>
    <w:p>
      <w:pPr>
        <w:pStyle w:val="PreformattedText"/>
        <w:rPr/>
      </w:pPr>
      <w:r>
        <w:rPr/>
        <w:t>("Gateway"). Unless otherwise indicated, references to the "Company" include</w:t>
      </w:r>
    </w:p>
    <w:p>
      <w:pPr>
        <w:pStyle w:val="PreformattedText"/>
        <w:rPr/>
      </w:pPr>
      <w:r>
        <w:rPr/>
        <w:t>Citadel, Fidelity, Gateway, and all subsidiaries of Fidelity and Citadel. All</w:t>
      </w:r>
    </w:p>
    <w:p>
      <w:pPr>
        <w:pStyle w:val="PreformattedText"/>
        <w:rPr/>
      </w:pPr>
      <w:r>
        <w:rPr/>
        <w:t>significant intercompany transactions and balances have been eliminated.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Equivalents--For purposes of reporting cash flows, cash and</w:t>
      </w:r>
    </w:p>
    <w:p>
      <w:pPr>
        <w:pStyle w:val="PreformattedText"/>
        <w:rPr/>
      </w:pPr>
      <w:r>
        <w:rPr/>
        <w:t>cash equivalents include cash on hand, amounts due from banks and federal funds</w:t>
      </w:r>
    </w:p>
    <w:p>
      <w:pPr>
        <w:pStyle w:val="PreformattedText"/>
        <w:rPr/>
      </w:pPr>
      <w:r>
        <w:rPr/>
        <w:t>sold. Generally, federal funds sold are one-day periods. Fidelity is required</w:t>
      </w:r>
    </w:p>
    <w:p>
      <w:pPr>
        <w:pStyle w:val="PreformattedText"/>
        <w:rPr/>
      </w:pPr>
      <w:r>
        <w:rPr/>
        <w:t>by the Federal Reserve System to maintain noninterest-earning cash reserves</w:t>
      </w:r>
    </w:p>
    <w:p>
      <w:pPr>
        <w:pStyle w:val="PreformattedText"/>
        <w:rPr/>
      </w:pPr>
      <w:r>
        <w:rPr/>
        <w:t>against certain of its transaction accounts. At December 31, 1993, the required</w:t>
      </w:r>
    </w:p>
    <w:p>
      <w:pPr>
        <w:pStyle w:val="PreformattedText"/>
        <w:rPr/>
      </w:pPr>
      <w:r>
        <w:rPr/>
        <w:t>reserves totaled $28.6 million including vault cash.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 and Mortgage-backed Securities--U.S. Government and</w:t>
      </w:r>
    </w:p>
    <w:p>
      <w:pPr>
        <w:pStyle w:val="PreformattedText"/>
        <w:rPr/>
      </w:pPr>
      <w:r>
        <w:rPr/>
        <w:t>agency obligations, commercial paper, mortgage-backed securities and other</w:t>
      </w:r>
    </w:p>
    <w:p>
      <w:pPr>
        <w:pStyle w:val="PreformattedText"/>
        <w:rPr/>
      </w:pPr>
      <w:r>
        <w:rPr/>
        <w:t>corporate debt securities identified as held for investment are recorded at</w:t>
      </w:r>
    </w:p>
    <w:p>
      <w:pPr>
        <w:pStyle w:val="PreformattedText"/>
        <w:rPr/>
      </w:pPr>
      <w:r>
        <w:rPr/>
        <w:t>cost, with any discount or premium recognized over the life of the related</w:t>
      </w:r>
    </w:p>
    <w:p>
      <w:pPr>
        <w:pStyle w:val="PreformattedText"/>
        <w:rPr/>
      </w:pPr>
      <w:r>
        <w:rPr/>
        <w:t>security by using a methodology which approximates the interest method.</w:t>
      </w:r>
    </w:p>
    <w:p>
      <w:pPr>
        <w:pStyle w:val="PreformattedText"/>
        <w:rPr/>
      </w:pPr>
      <w:r>
        <w:rPr/>
        <w:t>Fidelity's portfolio of mortgage-backed securities consists of pools of</w:t>
      </w:r>
    </w:p>
    <w:p>
      <w:pPr>
        <w:pStyle w:val="PreformattedText"/>
        <w:rPr/>
      </w:pPr>
      <w:r>
        <w:rPr/>
        <w:t>mortgage loans exchanged for mortgage-backed securities and those purchased.</w:t>
      </w:r>
    </w:p>
    <w:p>
      <w:pPr>
        <w:pStyle w:val="PreformattedText"/>
        <w:rPr/>
      </w:pPr>
      <w:r>
        <w:rPr/>
        <w:t>Securities held for investment are those securities which the Company has the</w:t>
      </w:r>
    </w:p>
    <w:p>
      <w:pPr>
        <w:pStyle w:val="PreformattedText"/>
        <w:rPr/>
      </w:pPr>
      <w:r>
        <w:rPr/>
        <w:t>intent and ability to hold until maturity, and are carried on an amortized cost</w:t>
      </w:r>
    </w:p>
    <w:p>
      <w:pPr>
        <w:pStyle w:val="PreformattedText"/>
        <w:rPr/>
      </w:pPr>
      <w:r>
        <w:rPr/>
        <w:t>basis. Securities to be held for indefinite periods of time, including</w:t>
      </w:r>
    </w:p>
    <w:p>
      <w:pPr>
        <w:pStyle w:val="PreformattedText"/>
        <w:rPr/>
      </w:pPr>
      <w:r>
        <w:rPr/>
        <w:t>securities that management intends to use as part of its asset/liability</w:t>
      </w:r>
    </w:p>
    <w:p>
      <w:pPr>
        <w:pStyle w:val="PreformattedText"/>
        <w:rPr/>
      </w:pPr>
      <w:r>
        <w:rPr/>
        <w:t>strategy, or that may be sold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response to changes in interest rates, changes in prepayment risk, the need</w:t>
      </w:r>
    </w:p>
    <w:p>
      <w:pPr>
        <w:pStyle w:val="PreformattedText"/>
        <w:rPr/>
      </w:pPr>
      <w:r>
        <w:rPr/>
        <w:t>to increase regulatory capital or other similar factors, are classified as held</w:t>
      </w:r>
    </w:p>
    <w:p>
      <w:pPr>
        <w:pStyle w:val="PreformattedText"/>
        <w:rPr/>
      </w:pPr>
      <w:r>
        <w:rPr/>
        <w:t>for sale and are carried at the lower of cost or market value. Any gains or</w:t>
      </w:r>
    </w:p>
    <w:p>
      <w:pPr>
        <w:pStyle w:val="PreformattedText"/>
        <w:rPr/>
      </w:pPr>
      <w:r>
        <w:rPr/>
        <w:t>losses incurred on sales of securities are calculated based upon the specific</w:t>
      </w:r>
    </w:p>
    <w:p>
      <w:pPr>
        <w:pStyle w:val="PreformattedText"/>
        <w:rPr/>
      </w:pPr>
      <w:r>
        <w:rPr/>
        <w:t>identification method. Any investment securities held for trading are carried</w:t>
      </w:r>
    </w:p>
    <w:p>
      <w:pPr>
        <w:pStyle w:val="PreformattedText"/>
        <w:rPr/>
      </w:pPr>
      <w:r>
        <w:rPr/>
        <w:t>at market value.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Loans--Interest on loans is credited to income as earned and is accrued only</w:t>
      </w:r>
    </w:p>
    <w:p>
      <w:pPr>
        <w:pStyle w:val="PreformattedText"/>
        <w:rPr/>
      </w:pPr>
      <w:r>
        <w:rPr/>
        <w:t>if deemed collectible. Accrued interest is fully reserved on loans over 90 days</w:t>
      </w:r>
    </w:p>
    <w:p>
      <w:pPr>
        <w:pStyle w:val="PreformattedText"/>
        <w:rPr/>
      </w:pPr>
      <w:r>
        <w:rPr/>
        <w:t>contractually delinquent and on other loans which have developed inherent</w:t>
      </w:r>
    </w:p>
    <w:p>
      <w:pPr>
        <w:pStyle w:val="PreformattedText"/>
        <w:rPr/>
      </w:pPr>
      <w:r>
        <w:rPr/>
        <w:t>problems prior to being 90 days delinquent. Discounts and premiums on loans are</w:t>
      </w:r>
    </w:p>
    <w:p>
      <w:pPr>
        <w:pStyle w:val="PreformattedText"/>
        <w:rPr/>
      </w:pPr>
      <w:r>
        <w:rPr/>
        <w:t>included with loans receivable and are credited or charged to operations over</w:t>
      </w:r>
    </w:p>
    <w:p>
      <w:pPr>
        <w:pStyle w:val="PreformattedText"/>
        <w:rPr/>
      </w:pPr>
      <w:r>
        <w:rPr/>
        <w:t>the estimated life of the related loans using the interest method. The Bank</w:t>
      </w:r>
    </w:p>
    <w:p>
      <w:pPr>
        <w:pStyle w:val="PreformattedText"/>
        <w:rPr/>
      </w:pPr>
      <w:r>
        <w:rPr/>
        <w:t>charges fees for originating loans. Loan origination fees, net of direct costs</w:t>
      </w:r>
    </w:p>
    <w:p>
      <w:pPr>
        <w:pStyle w:val="PreformattedText"/>
        <w:rPr/>
      </w:pPr>
      <w:r>
        <w:rPr/>
        <w:t>of originating the loan are recognized as an adjustment of the loan yield over</w:t>
      </w:r>
    </w:p>
    <w:p>
      <w:pPr>
        <w:pStyle w:val="PreformattedText"/>
        <w:rPr/>
      </w:pPr>
      <w:r>
        <w:rPr/>
        <w:t>the life of the loan by the interest method, which results in a constant rate</w:t>
      </w:r>
    </w:p>
    <w:p>
      <w:pPr>
        <w:pStyle w:val="PreformattedText"/>
        <w:rPr/>
      </w:pPr>
      <w:r>
        <w:rPr/>
        <w:t>of return. When a loan is sold, net loan, origination fees and direct costs are</w:t>
      </w:r>
    </w:p>
    <w:p>
      <w:pPr>
        <w:pStyle w:val="PreformattedText"/>
        <w:rPr/>
      </w:pPr>
      <w:r>
        <w:rPr/>
        <w:t>recognized in operations. Other loan fees and charges representing service</w:t>
      </w:r>
    </w:p>
    <w:p>
      <w:pPr>
        <w:pStyle w:val="PreformattedText"/>
        <w:rPr/>
      </w:pPr>
      <w:r>
        <w:rPr/>
        <w:t>costs for the prepayment of loans, for delinquent payments or for miscellaneous</w:t>
      </w:r>
    </w:p>
    <w:p>
      <w:pPr>
        <w:pStyle w:val="PreformattedText"/>
        <w:rPr/>
      </w:pPr>
      <w:r>
        <w:rPr/>
        <w:t>loan services are recognized when collected. Loan commitment fees received are</w:t>
      </w:r>
    </w:p>
    <w:p>
      <w:pPr>
        <w:pStyle w:val="PreformattedText"/>
        <w:rPr/>
      </w:pPr>
      <w:r>
        <w:rPr/>
        <w:t>deferred to the extent they exceed direct underwriting costs.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Fidelity has designated certain of its loans receivable as being held for</w:t>
      </w:r>
    </w:p>
    <w:p>
      <w:pPr>
        <w:pStyle w:val="PreformattedText"/>
        <w:rPr/>
      </w:pPr>
      <w:r>
        <w:rPr/>
        <w:t>sale. In determining the level of loans held for sale, Fidelity considers</w:t>
      </w:r>
    </w:p>
    <w:p>
      <w:pPr>
        <w:pStyle w:val="PreformattedText"/>
        <w:rPr/>
      </w:pPr>
      <w:r>
        <w:rPr/>
        <w:t>whether loans (a) would be sold as part of its asset/liability strategy, or (b)</w:t>
      </w:r>
    </w:p>
    <w:p>
      <w:pPr>
        <w:pStyle w:val="PreformattedText"/>
        <w:rPr/>
      </w:pPr>
      <w:r>
        <w:rPr/>
        <w:t>may be sold in response to changes in interest rates, changes in prepayment</w:t>
      </w:r>
    </w:p>
    <w:p>
      <w:pPr>
        <w:pStyle w:val="PreformattedText"/>
        <w:rPr/>
      </w:pPr>
      <w:r>
        <w:rPr/>
        <w:t>risk, the need to increase regulatory capital or other similar factors. Such</w:t>
      </w:r>
    </w:p>
    <w:p>
      <w:pPr>
        <w:pStyle w:val="PreformattedText"/>
        <w:rPr/>
      </w:pPr>
      <w:r>
        <w:rPr/>
        <w:t>loans are classified as held for sale and are carried at the lower of cost or</w:t>
      </w:r>
    </w:p>
    <w:p>
      <w:pPr>
        <w:pStyle w:val="PreformattedText"/>
        <w:rPr/>
      </w:pPr>
      <w:r>
        <w:rPr/>
        <w:t>market value.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Fidelity has sold loans which have generated gains on sale, a stream of loan</w:t>
      </w:r>
    </w:p>
    <w:p>
      <w:pPr>
        <w:pStyle w:val="PreformattedText"/>
        <w:rPr/>
      </w:pPr>
      <w:r>
        <w:rPr/>
        <w:t>servicing revenue and cash for lending or liquidity. Sales of loans are</w:t>
      </w:r>
    </w:p>
    <w:p>
      <w:pPr>
        <w:pStyle w:val="PreformattedText"/>
        <w:rPr/>
      </w:pPr>
      <w:r>
        <w:rPr/>
        <w:t>dependent upon various factors, including interest rate movements, investor</w:t>
      </w:r>
    </w:p>
    <w:p>
      <w:pPr>
        <w:pStyle w:val="PreformattedText"/>
        <w:rPr/>
      </w:pPr>
      <w:r>
        <w:rPr/>
        <w:t>demand for loan products, deposit flows. the availability and attractiveness of</w:t>
      </w:r>
    </w:p>
    <w:p>
      <w:pPr>
        <w:pStyle w:val="PreformattedText"/>
        <w:rPr/>
      </w:pPr>
      <w:r>
        <w:rPr/>
        <w:t>other sources of funds, loan demand by borrowers and liquidity and capital</w:t>
      </w:r>
    </w:p>
    <w:p>
      <w:pPr>
        <w:pStyle w:val="PreformattedText"/>
        <w:rPr/>
      </w:pPr>
      <w:r>
        <w:rPr/>
        <w:t>requirements. Due to the volatility and unpredictability of these factors, the</w:t>
      </w:r>
    </w:p>
    <w:p>
      <w:pPr>
        <w:pStyle w:val="PreformattedText"/>
        <w:rPr/>
      </w:pPr>
      <w:r>
        <w:rPr/>
        <w:t>volume of Fidelity's sales of loans has fluctuated. All loans sold during 1993</w:t>
      </w:r>
    </w:p>
    <w:p>
      <w:pPr>
        <w:pStyle w:val="PreformattedText"/>
        <w:rPr/>
      </w:pPr>
      <w:r>
        <w:rPr/>
        <w:t>and 1992 were from the held for sale portfolio. Fidelity has the intent and</w:t>
      </w:r>
    </w:p>
    <w:p>
      <w:pPr>
        <w:pStyle w:val="PreformattedText"/>
        <w:rPr/>
      </w:pPr>
      <w:r>
        <w:rPr/>
        <w:t>ability to hold all of its loans, other than those designated as held for sale,</w:t>
      </w:r>
    </w:p>
    <w:p>
      <w:pPr>
        <w:pStyle w:val="PreformattedText"/>
        <w:rPr/>
      </w:pPr>
      <w:r>
        <w:rPr/>
        <w:t>until maturity.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Owned Real Estate--Real estate held for sale acquired in settlement of loans</w:t>
      </w:r>
    </w:p>
    <w:p>
      <w:pPr>
        <w:pStyle w:val="PreformattedText"/>
        <w:rPr/>
      </w:pPr>
      <w:r>
        <w:rPr/>
        <w:t>generally results when property collateralizing a loan is foreclosed upon or</w:t>
      </w:r>
    </w:p>
    <w:p>
      <w:pPr>
        <w:pStyle w:val="PreformattedText"/>
        <w:rPr/>
      </w:pPr>
      <w:r>
        <w:rPr/>
        <w:t>otherwise acquired by Fidelity in satisfaction of the loan. Real estate</w:t>
      </w:r>
    </w:p>
    <w:p>
      <w:pPr>
        <w:pStyle w:val="PreformattedText"/>
        <w:rPr/>
      </w:pPr>
      <w:r>
        <w:rPr/>
        <w:t>acquired through foreclosure is recorded at the lower of fair value or the</w:t>
      </w:r>
    </w:p>
    <w:p>
      <w:pPr>
        <w:pStyle w:val="PreformattedText"/>
        <w:rPr/>
      </w:pPr>
      <w:r>
        <w:rPr/>
        <w:t>recorded investment in the loan satisfied at the date of foreclosure. Fair</w:t>
      </w:r>
    </w:p>
    <w:p>
      <w:pPr>
        <w:pStyle w:val="PreformattedText"/>
        <w:rPr/>
      </w:pPr>
      <w:r>
        <w:rPr/>
        <w:t>value is based on the amount that the Company could reasonably expect to</w:t>
      </w:r>
    </w:p>
    <w:p>
      <w:pPr>
        <w:pStyle w:val="PreformattedText"/>
        <w:rPr/>
      </w:pPr>
      <w:r>
        <w:rPr/>
        <w:t>receive for the asset in a current sale between a willing buyer and a willing</w:t>
      </w:r>
    </w:p>
    <w:p>
      <w:pPr>
        <w:pStyle w:val="PreformattedText"/>
        <w:rPr/>
      </w:pPr>
      <w:r>
        <w:rPr/>
        <w:t>seller, that is, other than a forced or liquidation sale. Inherent in the</w:t>
      </w:r>
    </w:p>
    <w:p>
      <w:pPr>
        <w:pStyle w:val="PreformattedText"/>
        <w:rPr/>
      </w:pPr>
      <w:r>
        <w:rPr/>
        <w:t>computation of estimated fair value are assumptions about the length of time</w:t>
      </w:r>
    </w:p>
    <w:p>
      <w:pPr>
        <w:pStyle w:val="PreformattedText"/>
        <w:rPr/>
      </w:pPr>
      <w:r>
        <w:rPr/>
        <w:t>the Company may have to hold the property before disposition. The holding costs</w:t>
      </w:r>
    </w:p>
    <w:p>
      <w:pPr>
        <w:pStyle w:val="PreformattedText"/>
        <w:rPr/>
      </w:pPr>
      <w:r>
        <w:rPr/>
        <w:t>through the expected date of sale and estimated disposition costs are included</w:t>
      </w:r>
    </w:p>
    <w:p>
      <w:pPr>
        <w:pStyle w:val="PreformattedText"/>
        <w:rPr/>
      </w:pPr>
      <w:r>
        <w:rPr/>
        <w:t>in the valuations. Real estate held for investment or development is carried at</w:t>
      </w:r>
    </w:p>
    <w:p>
      <w:pPr>
        <w:pStyle w:val="PreformattedText"/>
        <w:rPr/>
      </w:pPr>
      <w:r>
        <w:rPr/>
        <w:t>the lower of cost or fair value. Adjustments to the carrying value of the</w:t>
      </w:r>
    </w:p>
    <w:p>
      <w:pPr>
        <w:pStyle w:val="PreformattedText"/>
        <w:rPr/>
      </w:pPr>
      <w:r>
        <w:rPr/>
        <w:t>assets are made through valuation allowances and charge-offs, through a charge</w:t>
      </w:r>
    </w:p>
    <w:p>
      <w:pPr>
        <w:pStyle w:val="PreformattedText"/>
        <w:rPr/>
      </w:pPr>
      <w:r>
        <w:rPr/>
        <w:t>to operations. Net cash receipts on real estate owned or on those loans</w:t>
      </w:r>
    </w:p>
    <w:p>
      <w:pPr>
        <w:pStyle w:val="PreformattedText"/>
        <w:rPr/>
      </w:pPr>
      <w:r>
        <w:rPr/>
        <w:t>designated as in-substance foreclosures and net cash payments are recorded in</w:t>
      </w:r>
    </w:p>
    <w:p>
      <w:pPr>
        <w:pStyle w:val="PreformattedText"/>
        <w:rPr/>
      </w:pPr>
      <w:r>
        <w:rPr/>
        <w:t>real estate operations on specific properties.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Loans meeting certain criteria are accounted for as "in-substance</w:t>
      </w:r>
    </w:p>
    <w:p>
      <w:pPr>
        <w:pStyle w:val="PreformattedText"/>
        <w:rPr/>
      </w:pPr>
      <w:r>
        <w:rPr/>
        <w:t>foreclosures." These substantially foreclosed assets are recorded at the lower</w:t>
      </w:r>
    </w:p>
    <w:p>
      <w:pPr>
        <w:pStyle w:val="PreformattedText"/>
        <w:rPr/>
      </w:pPr>
      <w:r>
        <w:rPr/>
        <w:t>of the loan's carrying amount or at the estimated fair value of the collateral</w:t>
      </w:r>
    </w:p>
    <w:p>
      <w:pPr>
        <w:pStyle w:val="PreformattedText"/>
        <w:rPr/>
      </w:pPr>
      <w:r>
        <w:rPr/>
        <w:t>at the date the loan was determined to be in-substance foreclosed. These assets</w:t>
      </w:r>
    </w:p>
    <w:p>
      <w:pPr>
        <w:pStyle w:val="PreformattedText"/>
        <w:rPr/>
      </w:pPr>
      <w:r>
        <w:rPr/>
        <w:t>are reported as "real estate owned" in addition to formally foreclosed real</w:t>
      </w:r>
    </w:p>
    <w:p>
      <w:pPr>
        <w:pStyle w:val="PreformattedText"/>
        <w:rPr/>
      </w:pPr>
      <w:r>
        <w:rPr/>
        <w:t>estate.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Allowances for Estimated Losses on Loans and Real Estate--The Company has</w:t>
      </w:r>
    </w:p>
    <w:p>
      <w:pPr>
        <w:pStyle w:val="PreformattedText"/>
        <w:rPr/>
      </w:pPr>
      <w:r>
        <w:rPr/>
        <w:t>established valuation allowances for estimated losses on specific loans and</w:t>
      </w:r>
    </w:p>
    <w:p>
      <w:pPr>
        <w:pStyle w:val="PreformattedText"/>
        <w:rPr/>
      </w:pPr>
      <w:r>
        <w:rPr/>
        <w:t>real estate ("specific reserves") and for the inherent risk in the loan and</w:t>
      </w:r>
    </w:p>
    <w:p>
      <w:pPr>
        <w:pStyle w:val="PreformattedText"/>
        <w:rPr/>
      </w:pPr>
      <w:r>
        <w:rPr/>
        <w:t>real estate portfolios which has yet to be specifically identified ("general</w:t>
      </w:r>
    </w:p>
    <w:p>
      <w:pPr>
        <w:pStyle w:val="PreformattedText"/>
        <w:rPr/>
      </w:pPr>
      <w:r>
        <w:rPr/>
        <w:t>valuation allowances"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"GVA"). The internal asset review department reviews the quality and</w:t>
      </w:r>
    </w:p>
    <w:p>
      <w:pPr>
        <w:pStyle w:val="PreformattedText"/>
        <w:rPr/>
      </w:pPr>
      <w:r>
        <w:rPr/>
        <w:t>recoverability of the Company's assets on a quarterly basis in order to</w:t>
      </w:r>
    </w:p>
    <w:p>
      <w:pPr>
        <w:pStyle w:val="PreformattedText"/>
        <w:rPr/>
      </w:pPr>
      <w:r>
        <w:rPr/>
        <w:t>establish adequate specific reserves and general valuation allowances. The Bank</w:t>
      </w:r>
    </w:p>
    <w:p>
      <w:pPr>
        <w:pStyle w:val="PreformattedText"/>
        <w:rPr/>
      </w:pPr>
      <w:r>
        <w:rPr/>
        <w:t>utilizes the delinquency migration and the classification methods in</w:t>
      </w:r>
    </w:p>
    <w:p>
      <w:pPr>
        <w:pStyle w:val="PreformattedText"/>
        <w:rPr/>
      </w:pPr>
      <w:r>
        <w:rPr/>
        <w:t>determining the adequacy of its GVA. The delinquency migration method attempts</w:t>
      </w:r>
    </w:p>
    <w:p>
      <w:pPr>
        <w:pStyle w:val="PreformattedText"/>
        <w:rPr/>
      </w:pPr>
      <w:r>
        <w:rPr/>
        <w:t>to capture the potential future losses as of a particular date associated with</w:t>
      </w:r>
    </w:p>
    <w:p>
      <w:pPr>
        <w:pStyle w:val="PreformattedText"/>
        <w:rPr/>
      </w:pPr>
      <w:r>
        <w:rPr/>
        <w:t>a given portfolio of loans, based on the Bank's own historical migration</w:t>
      </w:r>
    </w:p>
    <w:p>
      <w:pPr>
        <w:pStyle w:val="PreformattedText"/>
        <w:rPr/>
      </w:pPr>
      <w:r>
        <w:rPr/>
        <w:t>experience over a given period of time. Under the classification method, a</w:t>
      </w:r>
    </w:p>
    <w:p>
      <w:pPr>
        <w:pStyle w:val="PreformattedText"/>
        <w:rPr/>
      </w:pPr>
      <w:r>
        <w:rPr/>
        <w:t>reserve factor is applied to each aggregate classification level by asset</w:t>
      </w:r>
    </w:p>
    <w:p>
      <w:pPr>
        <w:pStyle w:val="PreformattedText"/>
        <w:rPr/>
      </w:pPr>
      <w:r>
        <w:rPr/>
        <w:t>collateral type in an effort to estimate the loss content in the portfolio. The</w:t>
      </w:r>
    </w:p>
    <w:p>
      <w:pPr>
        <w:pStyle w:val="PreformattedText"/>
        <w:rPr/>
      </w:pPr>
      <w:r>
        <w:rPr/>
        <w:t>Bank calculates a range of loss by applying both methodologies and then applies</w:t>
      </w:r>
    </w:p>
    <w:p>
      <w:pPr>
        <w:pStyle w:val="PreformattedText"/>
        <w:rPr/>
      </w:pPr>
      <w:r>
        <w:rPr/>
        <w:t>judgment and knowledge of particular credits, economic trends, industry</w:t>
      </w:r>
    </w:p>
    <w:p>
      <w:pPr>
        <w:pStyle w:val="PreformattedText"/>
        <w:rPr/>
      </w:pPr>
      <w:r>
        <w:rPr/>
        <w:t>experience and other relevant factors to estimate the GVA amount. Additions to</w:t>
      </w:r>
    </w:p>
    <w:p>
      <w:pPr>
        <w:pStyle w:val="PreformattedText"/>
        <w:rPr/>
      </w:pPr>
      <w:r>
        <w:rPr/>
        <w:t>the allowances, in the form of provisions, are reflected in current operations.</w:t>
      </w:r>
    </w:p>
    <w:p>
      <w:pPr>
        <w:pStyle w:val="PreformattedText"/>
        <w:rPr/>
      </w:pPr>
      <w:r>
        <w:rPr/>
        <w:t>Charge-offs to the allowances are made when the loss is determined to be</w:t>
      </w:r>
    </w:p>
    <w:p>
      <w:pPr>
        <w:pStyle w:val="PreformattedText"/>
        <w:rPr/>
      </w:pPr>
      <w:r>
        <w:rPr/>
        <w:t>significant and permanent.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Amortization--Depreciation and amortization are computed</w:t>
      </w:r>
    </w:p>
    <w:p>
      <w:pPr>
        <w:pStyle w:val="PreformattedText"/>
        <w:rPr/>
      </w:pPr>
      <w:r>
        <w:rPr/>
        <w:t>principally on the straight-line method over the lives of the respective leases</w:t>
      </w:r>
    </w:p>
    <w:p>
      <w:pPr>
        <w:pStyle w:val="PreformattedText"/>
        <w:rPr/>
      </w:pPr>
      <w:r>
        <w:rPr/>
        <w:t>or the useful lives of the improvements, whichever is shorter.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Intangible Assets--In 1993, the Company reassessed the valuation of its</w:t>
      </w:r>
    </w:p>
    <w:p>
      <w:pPr>
        <w:pStyle w:val="PreformattedText"/>
        <w:rPr/>
      </w:pPr>
      <w:r>
        <w:rPr/>
        <w:t>intangible assets which resulted in a writedown of $14.0 million. See Note 20</w:t>
      </w:r>
    </w:p>
    <w:p>
      <w:pPr>
        <w:pStyle w:val="PreformattedText"/>
        <w:rPr/>
      </w:pPr>
      <w:r>
        <w:rPr/>
        <w:t>for further information.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Until 1993, the excess of cost over the fair value of net assets acquired</w:t>
      </w:r>
    </w:p>
    <w:p>
      <w:pPr>
        <w:pStyle w:val="PreformattedText"/>
        <w:rPr/>
      </w:pPr>
      <w:r>
        <w:rPr/>
        <w:t>(goodwill) in connection with the acquisition of Mariners Savings and Loan in</w:t>
      </w:r>
    </w:p>
    <w:p>
      <w:pPr>
        <w:pStyle w:val="PreformattedText"/>
        <w:rPr/>
      </w:pPr>
      <w:r>
        <w:rPr/>
        <w:t>1978, was included in intangible assets in the statements of financial</w:t>
      </w:r>
    </w:p>
    <w:p>
      <w:pPr>
        <w:pStyle w:val="PreformattedText"/>
        <w:rPr/>
      </w:pPr>
      <w:r>
        <w:rPr/>
        <w:t>condition and was being amortized to operations over forty years.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cost of core deposits purchased from various financial institutions is</w:t>
      </w:r>
    </w:p>
    <w:p>
      <w:pPr>
        <w:pStyle w:val="PreformattedText"/>
        <w:rPr/>
      </w:pPr>
      <w:r>
        <w:rPr/>
        <w:t>amortized over the average life of the deposits acquired, generally five to ten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Financial Instruments--In the normal course of business, the Company enters</w:t>
      </w:r>
    </w:p>
    <w:p>
      <w:pPr>
        <w:pStyle w:val="PreformattedText"/>
        <w:rPr/>
      </w:pPr>
      <w:r>
        <w:rPr/>
        <w:t>into off-balance sheet instruments to enhance yields and to alter its exposure</w:t>
      </w:r>
    </w:p>
    <w:p>
      <w:pPr>
        <w:pStyle w:val="PreformattedText"/>
        <w:rPr/>
      </w:pPr>
      <w:r>
        <w:rPr/>
        <w:t>to interest rate risk. These financial include interest rate swaps and swap</w:t>
      </w:r>
    </w:p>
    <w:p>
      <w:pPr>
        <w:pStyle w:val="PreformattedText"/>
        <w:rPr/>
      </w:pPr>
      <w:r>
        <w:rPr/>
        <w:t>option agreements and puts and calls. The differences to be paid or received on</w:t>
      </w:r>
    </w:p>
    <w:p>
      <w:pPr>
        <w:pStyle w:val="PreformattedText"/>
        <w:rPr/>
      </w:pPr>
      <w:r>
        <w:rPr/>
        <w:t>swaps are included in interest expense as payments are made or received. The</w:t>
      </w:r>
    </w:p>
    <w:p>
      <w:pPr>
        <w:pStyle w:val="PreformattedText"/>
        <w:rPr/>
      </w:pPr>
      <w:r>
        <w:rPr/>
        <w:t>swap options are held as trading positions during the option period and are</w:t>
      </w:r>
    </w:p>
    <w:p>
      <w:pPr>
        <w:pStyle w:val="PreformattedText"/>
        <w:rPr/>
      </w:pPr>
      <w:r>
        <w:rPr/>
        <w:t>carried at market value and gains and losses are reflected in operations.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SFAS No. 107, "Disclosures about Fair Value of Financial Instruments,"</w:t>
      </w:r>
    </w:p>
    <w:p>
      <w:pPr>
        <w:pStyle w:val="PreformattedText"/>
        <w:rPr/>
      </w:pPr>
      <w:r>
        <w:rPr/>
        <w:t>requires disclosure of fair value information about financial instruments,</w:t>
      </w:r>
    </w:p>
    <w:p>
      <w:pPr>
        <w:pStyle w:val="PreformattedText"/>
        <w:rPr/>
      </w:pPr>
      <w:r>
        <w:rPr/>
        <w:t>whether or not recognized in the statement of financial condition, for which it</w:t>
      </w:r>
    </w:p>
    <w:p>
      <w:pPr>
        <w:pStyle w:val="PreformattedText"/>
        <w:rPr/>
      </w:pPr>
      <w:r>
        <w:rPr/>
        <w:t>is practicable to estimate that value. Financial instruments are defined as</w:t>
      </w:r>
    </w:p>
    <w:p>
      <w:pPr>
        <w:pStyle w:val="PreformattedText"/>
        <w:rPr/>
      </w:pPr>
      <w:r>
        <w:rPr/>
        <w:t>cash, evidence of an ownership in an entity, or a contract that conveys or</w:t>
      </w:r>
    </w:p>
    <w:p>
      <w:pPr>
        <w:pStyle w:val="PreformattedText"/>
        <w:rPr/>
      </w:pPr>
      <w:r>
        <w:rPr/>
        <w:t>imposes on an entity the contractual right or obligation to either receive or</w:t>
      </w:r>
    </w:p>
    <w:p>
      <w:pPr>
        <w:pStyle w:val="PreformattedText"/>
        <w:rPr/>
      </w:pPr>
      <w:r>
        <w:rPr/>
        <w:t>deliver cash or another financial instrument.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Much of the information used to determine fair value is highly subjective.</w:t>
      </w:r>
    </w:p>
    <w:p>
      <w:pPr>
        <w:pStyle w:val="PreformattedText"/>
        <w:rPr/>
      </w:pPr>
      <w:r>
        <w:rPr/>
        <w:t>When applicable, readily available market information has been utilized.</w:t>
      </w:r>
    </w:p>
    <w:p>
      <w:pPr>
        <w:pStyle w:val="PreformattedText"/>
        <w:rPr/>
      </w:pPr>
      <w:r>
        <w:rPr/>
        <w:t>However, for a significant portion of Fidelity's financial instruments, active</w:t>
      </w:r>
    </w:p>
    <w:p>
      <w:pPr>
        <w:pStyle w:val="PreformattedText"/>
        <w:rPr/>
      </w:pPr>
      <w:r>
        <w:rPr/>
        <w:t>markets do not exist. Therefore, considerable judgment was required in</w:t>
      </w:r>
    </w:p>
    <w:p>
      <w:pPr>
        <w:pStyle w:val="PreformattedText"/>
        <w:rPr/>
      </w:pPr>
      <w:r>
        <w:rPr/>
        <w:t>estimating fair value for certain items. The subjective factors include, among</w:t>
      </w:r>
    </w:p>
    <w:p>
      <w:pPr>
        <w:pStyle w:val="PreformattedText"/>
        <w:rPr/>
      </w:pPr>
      <w:r>
        <w:rPr/>
        <w:t>other things, the estimated timing and amount of cash flows, risk</w:t>
      </w:r>
    </w:p>
    <w:p>
      <w:pPr>
        <w:pStyle w:val="PreformattedText"/>
        <w:rPr/>
      </w:pPr>
      <w:r>
        <w:rPr/>
        <w:t>characteristics, credit quality and interest rates, all of which are subject to</w:t>
      </w:r>
    </w:p>
    <w:p>
      <w:pPr>
        <w:pStyle w:val="PreformattedText"/>
        <w:rPr/>
      </w:pPr>
      <w:r>
        <w:rPr/>
        <w:t>change. Since the fair value is estimated as of December 31, 1993, the amounts</w:t>
      </w:r>
    </w:p>
    <w:p>
      <w:pPr>
        <w:pStyle w:val="PreformattedText"/>
        <w:rPr/>
      </w:pPr>
      <w:r>
        <w:rPr/>
        <w:t>that will actually be realized or paid at settlement or maturity of the</w:t>
      </w:r>
    </w:p>
    <w:p>
      <w:pPr>
        <w:pStyle w:val="PreformattedText"/>
        <w:rPr/>
      </w:pPr>
      <w:r>
        <w:rPr/>
        <w:t>instruments could be significantly different. SFAS No. 107 excludes certain</w:t>
      </w:r>
    </w:p>
    <w:p>
      <w:pPr>
        <w:pStyle w:val="PreformattedText"/>
        <w:rPr/>
      </w:pPr>
      <w:r>
        <w:rPr/>
        <w:t>financial instruments and all nonfinancial instruments from its disclosure</w:t>
      </w:r>
    </w:p>
    <w:p>
      <w:pPr>
        <w:pStyle w:val="PreformattedText"/>
        <w:rPr/>
      </w:pPr>
      <w:r>
        <w:rPr/>
        <w:t>requirements. Accordingly, the aggregate fair value amounts presented do not</w:t>
      </w:r>
    </w:p>
    <w:p>
      <w:pPr>
        <w:pStyle w:val="PreformattedText"/>
        <w:rPr/>
      </w:pPr>
      <w:r>
        <w:rPr/>
        <w:t>represent the underlying value of the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methods and assumptions were used in estimating fair value</w:t>
      </w:r>
    </w:p>
    <w:p>
      <w:pPr>
        <w:pStyle w:val="PreformattedText"/>
        <w:rPr/>
      </w:pPr>
      <w:r>
        <w:rPr/>
        <w:t>disclosures for financial instruments which are contained in the notes to the</w:t>
      </w:r>
    </w:p>
    <w:p>
      <w:pPr>
        <w:pStyle w:val="PreformattedText"/>
        <w:rPr/>
      </w:pPr>
      <w:r>
        <w:rPr/>
        <w:t>consolidated financial statements that describe each financial instrument.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equivalents: The book value amounts reported in the statement</w:t>
      </w:r>
    </w:p>
    <w:p>
      <w:pPr>
        <w:pStyle w:val="PreformattedText"/>
        <w:rPr/>
      </w:pPr>
      <w:r>
        <w:rPr/>
        <w:t>of financial condition for cash and cash equivalents approximate the fair value</w:t>
      </w:r>
    </w:p>
    <w:p>
      <w:pPr>
        <w:pStyle w:val="PreformattedText"/>
        <w:rPr/>
      </w:pPr>
      <w:r>
        <w:rPr/>
        <w:t>of such assets, because of the short maturity of such investments.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 and mortgage-backed securities: Estimated fair values</w:t>
      </w:r>
    </w:p>
    <w:p>
      <w:pPr>
        <w:pStyle w:val="PreformattedText"/>
        <w:rPr/>
      </w:pPr>
      <w:r>
        <w:rPr/>
        <w:t>for investment and mortgage-backed securities are based on quoted market</w:t>
      </w:r>
    </w:p>
    <w:p>
      <w:pPr>
        <w:pStyle w:val="PreformattedText"/>
        <w:rPr/>
      </w:pPr>
      <w:r>
        <w:rPr/>
        <w:t>prices, where available. If quoted market prices are not available, estimated</w:t>
      </w:r>
    </w:p>
    <w:p>
      <w:pPr>
        <w:pStyle w:val="PreformattedText"/>
        <w:rPr/>
      </w:pPr>
      <w:r>
        <w:rPr/>
        <w:t>fair values are based on quoted market prices of comparable instruments.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Loans: The estimated fair values of real estate loans held for sale are based</w:t>
      </w:r>
    </w:p>
    <w:p>
      <w:pPr>
        <w:pStyle w:val="PreformattedText"/>
        <w:rPr/>
      </w:pPr>
      <w:r>
        <w:rPr/>
        <w:t>on quoted market prices. The estimated fair values of loans receivable are</w:t>
      </w:r>
    </w:p>
    <w:p>
      <w:pPr>
        <w:pStyle w:val="PreformattedText"/>
        <w:rPr/>
      </w:pPr>
      <w:r>
        <w:rPr/>
        <w:t>based on quoted market prices, when available, or an option adjusted cash flow</w:t>
      </w:r>
    </w:p>
    <w:p>
      <w:pPr>
        <w:pStyle w:val="PreformattedText"/>
        <w:rPr/>
      </w:pPr>
      <w:r>
        <w:rPr/>
        <w:t>valuation ("OACFV"). The OACFV includes forward interest rate simulations and</w:t>
      </w:r>
    </w:p>
    <w:p>
      <w:pPr>
        <w:pStyle w:val="PreformattedText"/>
        <w:rPr/>
      </w:pPr>
      <w:r>
        <w:rPr/>
        <w:t>the credit quality of performing and nonperforming loans. Such valuations may</w:t>
      </w:r>
    </w:p>
    <w:p>
      <w:pPr>
        <w:pStyle w:val="PreformattedText"/>
        <w:rPr/>
      </w:pPr>
      <w:r>
        <w:rPr/>
        <w:t>not be indicative of the value derived upon a sale of all or part of the</w:t>
      </w:r>
    </w:p>
    <w:p>
      <w:pPr>
        <w:pStyle w:val="PreformattedText"/>
        <w:rPr/>
      </w:pPr>
      <w:r>
        <w:rPr/>
        <w:t>portfolio. The book value of accrued interest approximates its fair value.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Investment in FHLB stock: The book value reported in the statement of</w:t>
      </w:r>
    </w:p>
    <w:p>
      <w:pPr>
        <w:pStyle w:val="PreformattedText"/>
        <w:rPr/>
      </w:pPr>
      <w:r>
        <w:rPr/>
        <w:t>financial condition for the investment in FHLB stock approximates fair value as</w:t>
      </w:r>
    </w:p>
    <w:p>
      <w:pPr>
        <w:pStyle w:val="PreformattedText"/>
        <w:rPr/>
      </w:pPr>
      <w:r>
        <w:rPr/>
        <w:t>the stock may be sold back to the Federal Home Loan Bank at face value to the</w:t>
      </w:r>
    </w:p>
    <w:p>
      <w:pPr>
        <w:pStyle w:val="PreformattedText"/>
        <w:rPr/>
      </w:pPr>
      <w:r>
        <w:rPr/>
        <w:t>extent that it exceeds the amount of FHLB stock which Fidelity is required to</w:t>
      </w:r>
    </w:p>
    <w:p>
      <w:pPr>
        <w:pStyle w:val="PreformattedText"/>
        <w:rPr/>
      </w:pPr>
      <w:r>
        <w:rPr/>
        <w:t>hold.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Deposits: The fair value of demand deposits, savings accounts and certain</w:t>
      </w:r>
    </w:p>
    <w:p>
      <w:pPr>
        <w:pStyle w:val="PreformattedText"/>
        <w:rPr/>
      </w:pPr>
      <w:r>
        <w:rPr/>
        <w:t>money market deposits is the amount payable on demand. The fair value of fixed</w:t>
      </w:r>
    </w:p>
    <w:p>
      <w:pPr>
        <w:pStyle w:val="PreformattedText"/>
        <w:rPr/>
      </w:pPr>
      <w:r>
        <w:rPr/>
        <w:t>rate certificates of deposits is estimated by using an OACFV analysis.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Borrowings (including FHLB Advances, other borrowings and subordinated</w:t>
      </w:r>
    </w:p>
    <w:p>
      <w:pPr>
        <w:pStyle w:val="PreformattedText"/>
        <w:rPr/>
      </w:pPr>
      <w:r>
        <w:rPr/>
        <w:t>notes): The estimated fair value is based on an OACFV model.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Off-balance sheet instruments: The estimated fair value for Fidelity's off-</w:t>
      </w:r>
    </w:p>
    <w:p>
      <w:pPr>
        <w:pStyle w:val="PreformattedText"/>
        <w:rPr/>
      </w:pPr>
      <w:r>
        <w:rPr/>
        <w:t>balance sheet instruments are based on quoted market prices, when available, or</w:t>
      </w:r>
    </w:p>
    <w:p>
      <w:pPr>
        <w:pStyle w:val="PreformattedText"/>
        <w:rPr/>
      </w:pPr>
      <w:r>
        <w:rPr/>
        <w:t>an OACFV analysis.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15--INVESTMENT SECURITIES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maturity table shows the book value and market value of</w:t>
      </w:r>
    </w:p>
    <w:p>
      <w:pPr>
        <w:pStyle w:val="PreformattedText"/>
        <w:rPr/>
      </w:pPr>
      <w:r>
        <w:rPr/>
        <w:t>investment securities held for sale at December 31, 1993: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BOOK   MARKET</w:t>
      </w:r>
    </w:p>
    <w:p>
      <w:pPr>
        <w:pStyle w:val="PreformattedText"/>
        <w:rPr/>
      </w:pPr>
      <w:r>
        <w:rPr/>
        <w:t xml:space="preserve">      </w:t>
      </w:r>
      <w:r>
        <w:rPr/>
        <w:t>YEAR OF MATURITY                                            VALUE   VALUE</w:t>
      </w:r>
    </w:p>
    <w:p>
      <w:pPr>
        <w:pStyle w:val="PreformattedText"/>
        <w:rPr/>
      </w:pPr>
      <w:r>
        <w:rPr/>
        <w:t xml:space="preserve">      </w:t>
      </w:r>
      <w:r>
        <w:rPr/>
        <w:t>----------------                                           -------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1994...................................................... $ 1,301 $ 1,301</w:t>
      </w:r>
    </w:p>
    <w:p>
      <w:pPr>
        <w:pStyle w:val="PreformattedText"/>
        <w:rPr/>
      </w:pPr>
      <w:r>
        <w:rPr/>
        <w:t xml:space="preserve">      </w:t>
      </w:r>
      <w:r>
        <w:rPr/>
        <w:t>1995 through 1998.........................................  90,686  90,939</w:t>
      </w:r>
    </w:p>
    <w:p>
      <w:pPr>
        <w:pStyle w:val="PreformattedText"/>
        <w:rPr/>
      </w:pPr>
      <w:r>
        <w:rPr/>
        <w:t xml:space="preserve">      </w:t>
      </w:r>
      <w:r>
        <w:rPr/>
        <w:t>1999 through 2003.........................................     272     272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$92,259 $92,512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 Held for Investment--Proceeds from sales of securities</w:t>
      </w:r>
    </w:p>
    <w:p>
      <w:pPr>
        <w:pStyle w:val="PreformattedText"/>
        <w:rPr/>
      </w:pPr>
      <w:r>
        <w:rPr/>
        <w:t>held for investment during 1993 were $26.9 million, with a resulting gain of</w:t>
      </w:r>
    </w:p>
    <w:p>
      <w:pPr>
        <w:pStyle w:val="PreformattedText"/>
        <w:rPr/>
      </w:pPr>
      <w:r>
        <w:rPr/>
        <w:t>$1,946,000.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During 1993, the Company changes its investment strategy and as a result,</w:t>
      </w:r>
    </w:p>
    <w:p>
      <w:pPr>
        <w:pStyle w:val="PreformattedText"/>
        <w:rPr/>
      </w:pPr>
      <w:r>
        <w:rPr/>
        <w:t>moved its entire portfolio of investment securities from the investment</w:t>
      </w:r>
    </w:p>
    <w:p>
      <w:pPr>
        <w:pStyle w:val="PreformattedText"/>
        <w:rPr/>
      </w:pPr>
      <w:r>
        <w:rPr/>
        <w:t>portfolio to the held for sale portfolio. The Company had no outstanding</w:t>
      </w:r>
    </w:p>
    <w:p>
      <w:pPr>
        <w:pStyle w:val="PreformattedText"/>
        <w:rPr/>
      </w:pPr>
      <w:r>
        <w:rPr/>
        <w:t>investment securities held for investment at December 31, 1993.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16--MORTGAGE-BACKED SECURITIES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Mortgage-Backed Securities Held for Trading--The Company had no outstanding</w:t>
      </w:r>
    </w:p>
    <w:p>
      <w:pPr>
        <w:pStyle w:val="PreformattedText"/>
        <w:rPr/>
      </w:pPr>
      <w:r>
        <w:rPr/>
        <w:t>mortgage-backed securities held for trading at December 31, 1993. Proceeds from</w:t>
      </w:r>
    </w:p>
    <w:p>
      <w:pPr>
        <w:pStyle w:val="PreformattedText"/>
        <w:rPr/>
      </w:pPr>
      <w:r>
        <w:rPr/>
        <w:t>sales of mortgage-backed securities held for trading during 1993 totaled $51.3</w:t>
      </w:r>
    </w:p>
    <w:p>
      <w:pPr>
        <w:pStyle w:val="PreformattedText"/>
        <w:rPr/>
      </w:pPr>
      <w:r>
        <w:rPr/>
        <w:t>million. Gross gains of $54,000 were realized from those sales and are reported</w:t>
      </w:r>
    </w:p>
    <w:p>
      <w:pPr>
        <w:pStyle w:val="PreformattedText"/>
        <w:rPr/>
      </w:pPr>
      <w:r>
        <w:rPr/>
        <w:t>in the statement of operations as a component of gains/losses on sales of</w:t>
      </w:r>
    </w:p>
    <w:p>
      <w:pPr>
        <w:pStyle w:val="PreformattedText"/>
        <w:rPr/>
      </w:pPr>
      <w:r>
        <w:rPr/>
        <w:t>mortgage-backed securities, net.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Mortgage-Backed Securities Held for Sale--Summarized below are mortgage-</w:t>
      </w:r>
    </w:p>
    <w:p>
      <w:pPr>
        <w:pStyle w:val="PreformattedText"/>
        <w:rPr/>
      </w:pPr>
      <w:r>
        <w:rPr/>
        <w:t>backed securities held for sale at December 31, 1993: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BOOK    UNREALIZED UNREALIZED MARKET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VALUE     GAINS      LOSSES    VALUE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---------- ---------- 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FHLMC................................... $34,184     $  3      $(217)   $33,970</w:t>
      </w:r>
    </w:p>
    <w:p>
      <w:pPr>
        <w:pStyle w:val="PreformattedText"/>
        <w:rPr/>
      </w:pPr>
      <w:r>
        <w:rPr/>
        <w:t>FNMA....................................  14,853                 (33)    14,820</w:t>
      </w:r>
    </w:p>
    <w:p>
      <w:pPr>
        <w:pStyle w:val="PreformattedText"/>
        <w:rPr/>
      </w:pPr>
      <w:r>
        <w:rPr/>
        <w:t>Participation Certificates..............  38,223      454                38,677</w:t>
      </w:r>
    </w:p>
    <w:p>
      <w:pPr>
        <w:pStyle w:val="PreformattedText"/>
        <w:rPr/>
      </w:pPr>
      <w:r>
        <w:rPr/>
        <w:t>CMO.....................................   3,848                 (17)     3,831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   ----      -----    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$91,108     $457      $(267)   $91,298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     ====      =====    =======</w:t>
      </w:r>
    </w:p>
    <w:p>
      <w:pPr>
        <w:pStyle w:val="PreformattedText"/>
        <w:rPr/>
      </w:pPr>
      <w:r>
        <w:rPr/>
        <w:t>Weighted average yield..................    5.33%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During the year ended December 31, 1993, the Company had gross gains of</w:t>
      </w:r>
    </w:p>
    <w:p>
      <w:pPr>
        <w:pStyle w:val="PreformattedText"/>
        <w:rPr/>
      </w:pPr>
      <w:r>
        <w:rPr/>
        <w:t>$1,500,000 and gross losses of $1,000 on the sale of mortgage-backed securities</w:t>
      </w:r>
    </w:p>
    <w:p>
      <w:pPr>
        <w:pStyle w:val="PreformattedText"/>
        <w:rPr/>
      </w:pPr>
      <w:r>
        <w:rPr/>
        <w:t>held for investment.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17--LOANS RECEIVABLE AND LOANS HELD FOR SALE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Total loans include loans receivable and loans held for sale and are</w:t>
      </w:r>
    </w:p>
    <w:p>
      <w:pPr>
        <w:pStyle w:val="PreformattedText"/>
        <w:rPr/>
      </w:pPr>
      <w:r>
        <w:rPr/>
        <w:t>summarized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Real estate loans:...............................................</w:t>
      </w:r>
    </w:p>
    <w:p>
      <w:pPr>
        <w:pStyle w:val="PreformattedText"/>
        <w:rPr/>
      </w:pPr>
      <w:r>
        <w:rPr/>
        <w:t xml:space="preserve"> </w:t>
      </w:r>
      <w:r>
        <w:rPr/>
        <w:t>Single family...................................................   $  792,054</w:t>
      </w:r>
    </w:p>
    <w:p>
      <w:pPr>
        <w:pStyle w:val="PreformattedText"/>
        <w:rPr/>
      </w:pPr>
      <w:r>
        <w:rPr/>
        <w:t xml:space="preserve"> </w:t>
      </w:r>
      <w:r>
        <w:rPr/>
        <w:t>Multifamily.....................................................</w:t>
      </w:r>
    </w:p>
    <w:p>
      <w:pPr>
        <w:pStyle w:val="PreformattedText"/>
        <w:rPr/>
      </w:pPr>
      <w:r>
        <w:rPr/>
        <w:t xml:space="preserve">  </w:t>
      </w:r>
      <w:r>
        <w:rPr/>
        <w:t>2 to 4 units...................................................      505,219</w:t>
      </w:r>
    </w:p>
    <w:p>
      <w:pPr>
        <w:pStyle w:val="PreformattedText"/>
        <w:rPr/>
      </w:pPr>
      <w:r>
        <w:rPr/>
        <w:t xml:space="preserve">  </w:t>
      </w:r>
      <w:r>
        <w:rPr/>
        <w:t>5 to 36 units..................................................    1,795,374</w:t>
      </w:r>
    </w:p>
    <w:p>
      <w:pPr>
        <w:pStyle w:val="PreformattedText"/>
        <w:rPr/>
      </w:pPr>
      <w:r>
        <w:rPr/>
        <w:t xml:space="preserve">  </w:t>
      </w:r>
      <w:r>
        <w:rPr/>
        <w:t>37 units and over..............................................      406,330</w:t>
      </w:r>
    </w:p>
    <w:p>
      <w:pPr>
        <w:pStyle w:val="PreformattedText"/>
        <w:rPr/>
      </w:pPr>
      <w:r>
        <w:rPr/>
        <w:t xml:space="preserve"> </w:t>
      </w:r>
      <w:r>
        <w:rPr/>
        <w:t>Commercial and industrial.......................................      295,761</w:t>
      </w:r>
    </w:p>
    <w:p>
      <w:pPr>
        <w:pStyle w:val="PreformattedText"/>
        <w:rPr/>
      </w:pPr>
      <w:r>
        <w:rPr/>
        <w:t xml:space="preserve"> </w:t>
      </w:r>
      <w:r>
        <w:rPr/>
        <w:t>Land............................................................        4,828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</w:t>
      </w:r>
      <w:r>
        <w:rPr/>
        <w:t>Total real estate loans.........................................    3,799,566</w:t>
      </w:r>
    </w:p>
    <w:p>
      <w:pPr>
        <w:pStyle w:val="PreformattedText"/>
        <w:rPr/>
      </w:pPr>
      <w:r>
        <w:rPr/>
        <w:t>Other............................................................        8,998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3,808,564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>Less:</w:t>
      </w:r>
    </w:p>
    <w:p>
      <w:pPr>
        <w:pStyle w:val="PreformattedText"/>
        <w:rPr/>
      </w:pPr>
      <w:r>
        <w:rPr/>
        <w:t xml:space="preserve"> </w:t>
      </w:r>
      <w:r>
        <w:rPr/>
        <w:t>Undisbursed loan funds..........................................</w:t>
      </w:r>
    </w:p>
    <w:p>
      <w:pPr>
        <w:pStyle w:val="PreformattedText"/>
        <w:rPr/>
      </w:pPr>
      <w:r>
        <w:rPr/>
        <w:t xml:space="preserve"> </w:t>
      </w:r>
      <w:r>
        <w:rPr/>
        <w:t>Unearned discounts..............................................          210</w:t>
      </w:r>
    </w:p>
    <w:p>
      <w:pPr>
        <w:pStyle w:val="PreformattedText"/>
        <w:rPr/>
      </w:pPr>
      <w:r>
        <w:rPr/>
        <w:t xml:space="preserve"> </w:t>
      </w:r>
      <w:r>
        <w:rPr/>
        <w:t>Deferred loan fees..............................................       11,139</w:t>
      </w:r>
    </w:p>
    <w:p>
      <w:pPr>
        <w:pStyle w:val="PreformattedText"/>
        <w:rPr/>
      </w:pPr>
      <w:r>
        <w:rPr/>
        <w:t xml:space="preserve"> </w:t>
      </w:r>
      <w:r>
        <w:rPr/>
        <w:t>Allowance for estimated losses (Note 17)........................       83,832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95,181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$3,713,383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Included above are $56.3 million of amounts drawn under home equity lines of</w:t>
      </w:r>
    </w:p>
    <w:p>
      <w:pPr>
        <w:pStyle w:val="PreformattedText"/>
        <w:rPr/>
      </w:pPr>
      <w:r>
        <w:rPr/>
        <w:t>credit at December 31, 1993.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Also included above are loans held for sale, consisting of the following at</w:t>
      </w:r>
    </w:p>
    <w:p>
      <w:pPr>
        <w:pStyle w:val="PreformattedText"/>
        <w:rPr/>
      </w:pPr>
      <w:r>
        <w:rPr/>
        <w:t>the dates indicated: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Residential loans:</w:t>
      </w:r>
    </w:p>
    <w:p>
      <w:pPr>
        <w:pStyle w:val="PreformattedText"/>
        <w:rPr/>
      </w:pPr>
      <w:r>
        <w:rPr/>
        <w:t xml:space="preserve"> </w:t>
      </w:r>
      <w:r>
        <w:rPr/>
        <w:t>Single family...................................................    $239,371</w:t>
      </w:r>
    </w:p>
    <w:p>
      <w:pPr>
        <w:pStyle w:val="PreformattedText"/>
        <w:rPr/>
      </w:pPr>
      <w:r>
        <w:rPr/>
        <w:t xml:space="preserve"> </w:t>
      </w:r>
      <w:r>
        <w:rPr/>
        <w:t>Multifamily 2 to 4 units........................................     128,317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Total loans held for sale........................................    $367,688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Fidelity's portfolio of mortgage loans serviced for others amounted to $888.4</w:t>
      </w:r>
    </w:p>
    <w:p>
      <w:pPr>
        <w:pStyle w:val="PreformattedText"/>
        <w:rPr/>
      </w:pPr>
      <w:r>
        <w:rPr/>
        <w:t>million at December 31, 1993.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18--REAL ESTATE OWNED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Owned real estate consists of the following: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Real estate held for investment or development...................    $ 11,161</w:t>
      </w:r>
    </w:p>
    <w:p>
      <w:pPr>
        <w:pStyle w:val="PreformattedText"/>
        <w:rPr/>
      </w:pPr>
      <w:r>
        <w:rPr/>
        <w:t>Real estate acquired through foreclosure.........................     131,799</w:t>
      </w:r>
    </w:p>
    <w:p>
      <w:pPr>
        <w:pStyle w:val="PreformattedText"/>
        <w:rPr/>
      </w:pPr>
      <w:r>
        <w:rPr/>
        <w:t>In-substance foreclosed real estate..............................      28,362</w:t>
      </w:r>
    </w:p>
    <w:p>
      <w:pPr>
        <w:pStyle w:val="PreformattedText"/>
        <w:rPr/>
      </w:pPr>
      <w:r>
        <w:rPr/>
        <w:t>Allowance for estimated losses...................................     (17,715)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$153,607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summarizes the results of real estate operations: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1993      1992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Income (loss) from:</w:t>
      </w:r>
    </w:p>
    <w:p>
      <w:pPr>
        <w:pStyle w:val="PreformattedText"/>
        <w:rPr/>
      </w:pPr>
      <w:r>
        <w:rPr/>
        <w:t xml:space="preserve"> </w:t>
      </w:r>
      <w:r>
        <w:rPr/>
        <w:t>Real estate acquired for investment or development........ $    110  $   (841)</w:t>
      </w:r>
    </w:p>
    <w:p>
      <w:pPr>
        <w:pStyle w:val="PreformattedText"/>
        <w:rPr/>
      </w:pPr>
      <w:r>
        <w:rPr/>
        <w:t xml:space="preserve"> </w:t>
      </w:r>
      <w:r>
        <w:rPr/>
        <w:t>Real estate acquired through foreclosure..................  (18,753)   (3,600)</w:t>
      </w:r>
    </w:p>
    <w:p>
      <w:pPr>
        <w:pStyle w:val="PreformattedText"/>
        <w:rPr/>
      </w:pPr>
      <w:r>
        <w:rPr/>
        <w:t xml:space="preserve"> </w:t>
      </w:r>
      <w:r>
        <w:rPr/>
        <w:t>Provision for estimated losses............................  (30,200)  (17,820)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$(48,843) $(22,261)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19--ALLOWANCE FOR ESTIMATED LOAN AND REAL ESTATE LOSSES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summarizes the activity in the Company's allowance for</w:t>
      </w:r>
    </w:p>
    <w:p>
      <w:pPr>
        <w:pStyle w:val="PreformattedText"/>
        <w:rPr/>
      </w:pPr>
      <w:r>
        <w:rPr/>
        <w:t>estimated loan and real estate losses: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OWNED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LOANS    REAL ESTATE  TOTAL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----------- 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Balance at January 1, 1992...................... $ 52,374              $ 52,374</w:t>
      </w:r>
    </w:p>
    <w:p>
      <w:pPr>
        <w:pStyle w:val="PreformattedText"/>
        <w:rPr/>
      </w:pPr>
      <w:r>
        <w:rPr/>
        <w:t xml:space="preserve"> </w:t>
      </w:r>
      <w:r>
        <w:rPr/>
        <w:t>Provision for losses...........................   51,180     17,820     69,000</w:t>
      </w:r>
    </w:p>
    <w:p>
      <w:pPr>
        <w:pStyle w:val="PreformattedText"/>
        <w:rPr/>
      </w:pPr>
      <w:r>
        <w:rPr/>
        <w:t xml:space="preserve"> </w:t>
      </w:r>
      <w:r>
        <w:rPr/>
        <w:t>Transfer of general valuation allowance........  (12,400)    12,400</w:t>
      </w:r>
    </w:p>
    <w:p>
      <w:pPr>
        <w:pStyle w:val="PreformattedText"/>
        <w:rPr/>
      </w:pPr>
      <w:r>
        <w:rPr/>
        <w:t xml:space="preserve"> </w:t>
      </w:r>
      <w:r>
        <w:rPr/>
        <w:t>Charge-offs....................................  (27,350)   (13,826)   (41,176)</w:t>
      </w:r>
    </w:p>
    <w:p>
      <w:pPr>
        <w:pStyle w:val="PreformattedText"/>
        <w:rPr/>
      </w:pPr>
      <w:r>
        <w:rPr/>
        <w:t xml:space="preserve"> </w:t>
      </w:r>
      <w:r>
        <w:rPr/>
        <w:t>Recoveries.....................................      473         56        529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   --------</w:t>
      </w:r>
    </w:p>
    <w:p>
      <w:pPr>
        <w:pStyle w:val="PreformattedText"/>
        <w:rPr/>
      </w:pPr>
      <w:r>
        <w:rPr/>
        <w:t>Balance at December 31, 1992....................   64,277     16,450     80,727</w:t>
      </w:r>
    </w:p>
    <w:p>
      <w:pPr>
        <w:pStyle w:val="PreformattedText"/>
        <w:rPr/>
      </w:pPr>
      <w:r>
        <w:rPr/>
        <w:t xml:space="preserve"> </w:t>
      </w:r>
      <w:r>
        <w:rPr/>
        <w:t>Provision for losses...........................   65,100     30,200     95,300</w:t>
      </w:r>
    </w:p>
    <w:p>
      <w:pPr>
        <w:pStyle w:val="PreformattedText"/>
        <w:rPr/>
      </w:pPr>
      <w:r>
        <w:rPr/>
        <w:t xml:space="preserve"> </w:t>
      </w:r>
      <w:r>
        <w:rPr/>
        <w:t>Charge-offs....................................  (50,504)   (28,940)   (79,444)</w:t>
      </w:r>
    </w:p>
    <w:p>
      <w:pPr>
        <w:pStyle w:val="PreformattedText"/>
        <w:rPr/>
      </w:pPr>
      <w:r>
        <w:rPr/>
        <w:t xml:space="preserve"> </w:t>
      </w:r>
      <w:r>
        <w:rPr/>
        <w:t>Recoveries.....................................    4,959          5      4,964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-------   --------</w:t>
      </w:r>
    </w:p>
    <w:p>
      <w:pPr>
        <w:pStyle w:val="PreformattedText"/>
        <w:rPr/>
      </w:pPr>
      <w:r>
        <w:rPr/>
        <w:t>Balance at December 31, 1993.................... $ 83,832    $17,715   $101,547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Fidelity's percentage of nonperforming assets to total assets increased to</w:t>
      </w:r>
    </w:p>
    <w:p>
      <w:pPr>
        <w:pStyle w:val="PreformattedText"/>
        <w:rPr/>
      </w:pPr>
      <w:r>
        <w:rPr/>
        <w:t>5.37% at December 31, 1993 from 4.99% at December 1992.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20--INTANGIBLE ASSETS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1993, Fidelity reassessed the valuation of its intangible assets. Based</w:t>
      </w:r>
    </w:p>
    <w:p>
      <w:pPr>
        <w:pStyle w:val="PreformattedText"/>
        <w:rPr/>
      </w:pPr>
      <w:r>
        <w:rPr/>
        <w:t>upon the results of a branch profitability analysis and an analysis of the</w:t>
      </w:r>
    </w:p>
    <w:p>
      <w:pPr>
        <w:pStyle w:val="PreformattedText"/>
        <w:rPr/>
      </w:pPr>
      <w:r>
        <w:rPr/>
        <w:t>recoverability of its core deposit intangible assets, Fidelity wrote down the</w:t>
      </w:r>
    </w:p>
    <w:p>
      <w:pPr>
        <w:pStyle w:val="PreformattedText"/>
        <w:rPr/>
      </w:pPr>
      <w:r>
        <w:rPr/>
        <w:t>carrying value of its core deposit intangible assets in an amount of $5.2</w:t>
      </w:r>
    </w:p>
    <w:p>
      <w:pPr>
        <w:pStyle w:val="PreformattedText"/>
        <w:rPr/>
      </w:pPr>
      <w:r>
        <w:rPr/>
        <w:t>million (which writedown is included in interest expense). The net unamortized</w:t>
      </w:r>
    </w:p>
    <w:p>
      <w:pPr>
        <w:pStyle w:val="PreformattedText"/>
        <w:rPr/>
      </w:pPr>
      <w:r>
        <w:rPr/>
        <w:t>balance of core deposit intangibles was $2.1 million at December 31, 1993. Also</w:t>
      </w:r>
    </w:p>
    <w:p>
      <w:pPr>
        <w:pStyle w:val="PreformattedText"/>
        <w:rPr/>
      </w:pPr>
      <w:r>
        <w:rPr/>
        <w:t>in 1993, an analysis was performed of the recoverability of the goodwill</w:t>
      </w:r>
    </w:p>
    <w:p>
      <w:pPr>
        <w:pStyle w:val="PreformattedText"/>
        <w:rPr/>
      </w:pPr>
      <w:r>
        <w:rPr/>
        <w:t>related to the acquisition of Mariners Savings and Loan ("Mariners") in 1978.</w:t>
      </w:r>
    </w:p>
    <w:p>
      <w:pPr>
        <w:pStyle w:val="PreformattedText"/>
        <w:rPr/>
      </w:pPr>
      <w:r>
        <w:rPr/>
        <w:t>This analysis indicated that the expected future net earnings from the branches</w:t>
      </w:r>
    </w:p>
    <w:p>
      <w:pPr>
        <w:pStyle w:val="PreformattedText"/>
        <w:rPr/>
      </w:pPr>
      <w:r>
        <w:rPr/>
        <w:t>or assets acquired did not support the carrying value of the goodwill. As a</w:t>
      </w:r>
    </w:p>
    <w:p>
      <w:pPr>
        <w:pStyle w:val="PreformattedText"/>
        <w:rPr/>
      </w:pPr>
      <w:r>
        <w:rPr/>
        <w:t>result, Fidelity wrote down the remaining $8.8 million balance of goodwill</w:t>
      </w:r>
    </w:p>
    <w:p>
      <w:pPr>
        <w:pStyle w:val="PreformattedText"/>
        <w:rPr/>
      </w:pPr>
      <w:r>
        <w:rPr/>
        <w:t>related to the Mariners acquisition (which writedown is included in operating</w:t>
      </w:r>
    </w:p>
    <w:p>
      <w:pPr>
        <w:pStyle w:val="PreformattedText"/>
        <w:rPr/>
      </w:pPr>
      <w:r>
        <w:rPr/>
        <w:t>expense).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amortization and writedown of core deposit intangibles, resulting from</w:t>
      </w:r>
    </w:p>
    <w:p>
      <w:pPr>
        <w:pStyle w:val="PreformattedText"/>
        <w:rPr/>
      </w:pPr>
      <w:r>
        <w:rPr/>
        <w:t>purchases of deposits and goodwill acquired in the acquisitions of other</w:t>
      </w:r>
    </w:p>
    <w:p>
      <w:pPr>
        <w:pStyle w:val="PreformattedText"/>
        <w:rPr/>
      </w:pPr>
      <w:r>
        <w:rPr/>
        <w:t>financial institutions for the two years ended December 31, 1993, are</w:t>
      </w:r>
    </w:p>
    <w:p>
      <w:pPr>
        <w:pStyle w:val="PreformattedText"/>
        <w:rPr/>
      </w:pPr>
      <w:r>
        <w:rPr/>
        <w:t>summarized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1993    1992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Amortization of core deposit intangibles........................ $ 4,020 $4,199</w:t>
      </w:r>
    </w:p>
    <w:p>
      <w:pPr>
        <w:pStyle w:val="PreformattedText"/>
        <w:rPr/>
      </w:pPr>
      <w:r>
        <w:rPr/>
        <w:t>Writedown of core deposit intangibles...........................   5,192</w:t>
      </w:r>
    </w:p>
    <w:p>
      <w:pPr>
        <w:pStyle w:val="PreformattedText"/>
        <w:rPr/>
      </w:pPr>
      <w:r>
        <w:rPr/>
        <w:t>Amortization of goodwill........................................     470    596</w:t>
      </w:r>
    </w:p>
    <w:p>
      <w:pPr>
        <w:pStyle w:val="PreformattedText"/>
        <w:rPr/>
      </w:pPr>
      <w:r>
        <w:rPr/>
        <w:t>Writedown of goodwill...........................................   8,776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 ------</w:t>
      </w:r>
    </w:p>
    <w:p>
      <w:pPr>
        <w:pStyle w:val="PreformattedText"/>
        <w:rPr/>
      </w:pPr>
      <w:r>
        <w:rPr/>
        <w:t>Total........................................................... $18,458 $4,795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21--DEPOSITS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Deposits consist of the following: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 1993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>TYPE OF ACCOUNT, WEIGHTED AVERAGE INTEREST RATE               AMOUNT        %</w:t>
      </w:r>
    </w:p>
    <w:p>
      <w:pPr>
        <w:pStyle w:val="PreformattedText"/>
        <w:rPr/>
      </w:pPr>
      <w:r>
        <w:rPr/>
        <w:t>- -----------------------------------------------             -----------  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Passbook, 2.00%............................................  $   82,168     2.4%</w:t>
      </w:r>
    </w:p>
    <w:p>
      <w:pPr>
        <w:pStyle w:val="PreformattedText"/>
        <w:rPr/>
      </w:pPr>
      <w:r>
        <w:rPr/>
        <w:t>Checking and money market checking, 0.96%..................     366,968    10.9</w:t>
      </w:r>
    </w:p>
    <w:p>
      <w:pPr>
        <w:pStyle w:val="PreformattedText"/>
        <w:rPr/>
      </w:pPr>
      <w:r>
        <w:rPr/>
        <w:t>Money market passbook, 2.37%...............................     280,474     8.3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729,610    21.6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-----</w:t>
      </w:r>
    </w:p>
    <w:p>
      <w:pPr>
        <w:pStyle w:val="PreformattedText"/>
        <w:rPr/>
      </w:pPr>
      <w:r>
        <w:rPr/>
        <w:t>Certificates with rates of:</w:t>
      </w:r>
    </w:p>
    <w:p>
      <w:pPr>
        <w:pStyle w:val="PreformattedText"/>
        <w:rPr/>
      </w:pPr>
      <w:r>
        <w:rPr/>
        <w:t xml:space="preserve"> </w:t>
      </w:r>
      <w:r>
        <w:rPr/>
        <w:t>Under 3.00%...............................................     418,326    12.4</w:t>
      </w:r>
    </w:p>
    <w:p>
      <w:pPr>
        <w:pStyle w:val="PreformattedText"/>
        <w:rPr/>
      </w:pPr>
      <w:r>
        <w:rPr/>
        <w:t xml:space="preserve"> </w:t>
      </w:r>
      <w:r>
        <w:rPr/>
        <w:t>3.01-4.00%................................................   1,326,449    39.4</w:t>
      </w:r>
    </w:p>
    <w:p>
      <w:pPr>
        <w:pStyle w:val="PreformattedText"/>
        <w:rPr/>
      </w:pPr>
      <w:r>
        <w:rPr/>
        <w:t xml:space="preserve"> </w:t>
      </w:r>
      <w:r>
        <w:rPr/>
        <w:t>4.01-5.00%................................................     395,129    11.7</w:t>
      </w:r>
    </w:p>
    <w:p>
      <w:pPr>
        <w:pStyle w:val="PreformattedText"/>
        <w:rPr/>
      </w:pPr>
      <w:r>
        <w:rPr/>
        <w:t xml:space="preserve"> </w:t>
      </w:r>
      <w:r>
        <w:rPr/>
        <w:t>5.01-6.00%................................................     137,710     4.1</w:t>
      </w:r>
    </w:p>
    <w:p>
      <w:pPr>
        <w:pStyle w:val="PreformattedText"/>
        <w:rPr/>
      </w:pPr>
      <w:r>
        <w:rPr/>
        <w:t xml:space="preserve"> </w:t>
      </w:r>
      <w:r>
        <w:rPr/>
        <w:t>6.01-7.00%................................................     225,035     6.7</w:t>
      </w:r>
    </w:p>
    <w:p>
      <w:pPr>
        <w:pStyle w:val="PreformattedText"/>
        <w:rPr/>
      </w:pPr>
      <w:r>
        <w:rPr/>
        <w:t xml:space="preserve"> </w:t>
      </w:r>
      <w:r>
        <w:rPr/>
        <w:t>7.01-8.00%................................................      90,280     2.7</w:t>
      </w:r>
    </w:p>
    <w:p>
      <w:pPr>
        <w:pStyle w:val="PreformattedText"/>
        <w:rPr/>
      </w:pPr>
      <w:r>
        <w:rPr/>
        <w:t xml:space="preserve"> </w:t>
      </w:r>
      <w:r>
        <w:rPr/>
        <w:t>Over 8.00%................................................      46,104     1.4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2,639,033    78.4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$3,368,643   100.0%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==========   =====</w:t>
      </w:r>
    </w:p>
    <w:p>
      <w:pPr>
        <w:pStyle w:val="PreformattedText"/>
        <w:rPr/>
      </w:pPr>
      <w:r>
        <w:rPr/>
        <w:t>Weighted average interest rate.............................        3.59%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Fidelity had noninterest-bearing checking amounts of $52.9 million at</w:t>
      </w:r>
    </w:p>
    <w:p>
      <w:pPr>
        <w:pStyle w:val="PreformattedText"/>
        <w:rPr/>
      </w:pPr>
      <w:r>
        <w:rPr/>
        <w:t>December 31, 1993.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December 31, 1993, certificate accounts were scheduled to mature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YEAR OF                            AMOUNT</w:t>
      </w:r>
    </w:p>
    <w:p>
      <w:pPr>
        <w:pStyle w:val="PreformattedText"/>
        <w:rPr/>
      </w:pPr>
      <w:r>
        <w:rPr/>
        <w:t xml:space="preserve">            </w:t>
      </w:r>
      <w:r>
        <w:rPr/>
        <w:t>MATURITY                       (IN THOUSANDS)</w:t>
      </w:r>
    </w:p>
    <w:p>
      <w:pPr>
        <w:pStyle w:val="PreformattedText"/>
        <w:rPr/>
      </w:pPr>
      <w:r>
        <w:rPr/>
        <w:t xml:space="preserve">            </w:t>
      </w:r>
      <w:r>
        <w:rPr/>
        <w:t>--------                       --------------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1994..........................   $2,097,475</w:t>
      </w:r>
    </w:p>
    <w:p>
      <w:pPr>
        <w:pStyle w:val="PreformattedText"/>
        <w:rPr/>
      </w:pPr>
      <w:r>
        <w:rPr/>
        <w:t xml:space="preserve">            </w:t>
      </w:r>
      <w:r>
        <w:rPr/>
        <w:t>1995..........................      220,791</w:t>
      </w:r>
    </w:p>
    <w:p>
      <w:pPr>
        <w:pStyle w:val="PreformattedText"/>
        <w:rPr/>
      </w:pPr>
      <w:r>
        <w:rPr/>
        <w:t xml:space="preserve">            </w:t>
      </w:r>
      <w:r>
        <w:rPr/>
        <w:t>1996..........................       91,610</w:t>
      </w:r>
    </w:p>
    <w:p>
      <w:pPr>
        <w:pStyle w:val="PreformattedText"/>
        <w:rPr/>
      </w:pPr>
      <w:r>
        <w:rPr/>
        <w:t xml:space="preserve">            </w:t>
      </w:r>
      <w:r>
        <w:rPr/>
        <w:t>1997..........................      203,317</w:t>
      </w:r>
    </w:p>
    <w:p>
      <w:pPr>
        <w:pStyle w:val="PreformattedText"/>
        <w:rPr/>
      </w:pPr>
      <w:r>
        <w:rPr/>
        <w:t xml:space="preserve">            </w:t>
      </w:r>
      <w:r>
        <w:rPr/>
        <w:t>1998..........................       25,488</w:t>
      </w:r>
    </w:p>
    <w:p>
      <w:pPr>
        <w:pStyle w:val="PreformattedText"/>
        <w:rPr/>
      </w:pPr>
      <w:r>
        <w:rPr/>
        <w:t xml:space="preserve">            </w:t>
      </w:r>
      <w:r>
        <w:rPr/>
        <w:t>After 1999....................          352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$2,639,033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At December 31, 1993, loans totaling $98.3 million were pledged as collateral</w:t>
      </w:r>
    </w:p>
    <w:p>
      <w:pPr>
        <w:pStyle w:val="PreformattedText"/>
        <w:rPr/>
      </w:pPr>
      <w:r>
        <w:rPr/>
        <w:t>for $5.9 million of public funds on deposit with Fidelity and potential future</w:t>
      </w:r>
    </w:p>
    <w:p>
      <w:pPr>
        <w:pStyle w:val="PreformattedText"/>
        <w:rPr/>
      </w:pPr>
      <w:r>
        <w:rPr/>
        <w:t>deposits.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Certificates of deposits of $100,000 or more accounted for $593 million and</w:t>
      </w:r>
    </w:p>
    <w:p>
      <w:pPr>
        <w:pStyle w:val="PreformattedText"/>
        <w:rPr/>
      </w:pPr>
      <w:r>
        <w:rPr/>
        <w:t>represented 18% of all deposits at December 31, 1993.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Bank also utilizes brokered deposits as a short-term means of funding.</w:t>
      </w:r>
    </w:p>
    <w:p>
      <w:pPr>
        <w:pStyle w:val="PreformattedText"/>
        <w:rPr/>
      </w:pPr>
      <w:r>
        <w:rPr/>
        <w:t>These deposits ($92,196 or 2.74% of total deposits) are obtained or placed by</w:t>
      </w:r>
    </w:p>
    <w:p>
      <w:pPr>
        <w:pStyle w:val="PreformattedText"/>
        <w:rPr/>
      </w:pPr>
      <w:r>
        <w:rPr/>
        <w:t>or through a deposit broker and are subject to certain regulatory limitations.</w:t>
      </w:r>
    </w:p>
    <w:p>
      <w:pPr>
        <w:pStyle w:val="PreformattedText"/>
        <w:rPr/>
      </w:pPr>
      <w:r>
        <w:rPr/>
        <w:t>The following table summarizes Fidelity's outstanding balance of brokered</w:t>
      </w:r>
    </w:p>
    <w:p>
      <w:pPr>
        <w:pStyle w:val="PreformattedText"/>
        <w:rPr/>
      </w:pPr>
      <w:r>
        <w:rPr/>
        <w:t>deposits at the dates indicated: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carrying amounts and the estimated fair values of deposits consisted of</w:t>
      </w:r>
    </w:p>
    <w:p>
      <w:pPr>
        <w:pStyle w:val="PreformattedText"/>
        <w:rPr/>
      </w:pPr>
      <w:r>
        <w:rPr/>
        <w:t>the following at December 31, 1993: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BOOK VALUE FAIR VALUE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Passbook, checking and money market accounts............. $  729,610 $  729,600</w:t>
      </w:r>
    </w:p>
    <w:p>
      <w:pPr>
        <w:pStyle w:val="PreformattedText"/>
        <w:rPr/>
      </w:pPr>
      <w:r>
        <w:rPr/>
        <w:t>Certificates of deposit..................................  2,639,033  2,684,100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----------</w:t>
      </w:r>
    </w:p>
    <w:p>
      <w:pPr>
        <w:pStyle w:val="PreformattedText"/>
        <w:rPr/>
      </w:pPr>
      <w:r>
        <w:rPr/>
        <w:t>Total deposits........................................... $3,368,643 $3,413,700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SFAS No. 107 defines the fair value of demand deposits as the stated amount</w:t>
      </w:r>
    </w:p>
    <w:p>
      <w:pPr>
        <w:pStyle w:val="PreformattedText"/>
        <w:rPr/>
      </w:pPr>
      <w:r>
        <w:rPr/>
        <w:t>of passbook, checking and certain money market accounts. Although SFAS No. 107</w:t>
      </w:r>
    </w:p>
    <w:p>
      <w:pPr>
        <w:pStyle w:val="PreformattedText"/>
        <w:rPr/>
      </w:pPr>
      <w:r>
        <w:rPr/>
        <w:t>specifically prohibits including a deposit-based intangible element as part of</w:t>
      </w:r>
    </w:p>
    <w:p>
      <w:pPr>
        <w:pStyle w:val="PreformattedText"/>
        <w:rPr/>
      </w:pPr>
      <w:r>
        <w:rPr/>
        <w:t>the fair value disclosure for deposit liabilities, it does allow supplemental</w:t>
      </w:r>
    </w:p>
    <w:p>
      <w:pPr>
        <w:pStyle w:val="PreformattedText"/>
        <w:rPr/>
      </w:pPr>
      <w:r>
        <w:rPr/>
        <w:t>disclosure, which is unaudited. The core deposit intangible is the excess of</w:t>
      </w:r>
    </w:p>
    <w:p>
      <w:pPr>
        <w:pStyle w:val="PreformattedText"/>
        <w:rPr/>
      </w:pPr>
      <w:r>
        <w:rPr/>
        <w:t>the fair value of demand deposits over recorded amounts and represents the</w:t>
      </w:r>
    </w:p>
    <w:p>
      <w:pPr>
        <w:pStyle w:val="PreformattedText"/>
        <w:rPr/>
      </w:pPr>
      <w:r>
        <w:rPr/>
        <w:t>benefit of retaining these deposits for an expected period of time. Fair value</w:t>
      </w:r>
    </w:p>
    <w:p>
      <w:pPr>
        <w:pStyle w:val="PreformattedText"/>
        <w:rPr/>
      </w:pPr>
      <w:r>
        <w:rPr/>
        <w:t>is based on a discounted cash flow analysis using Fidelity's alternative</w:t>
      </w:r>
    </w:p>
    <w:p>
      <w:pPr>
        <w:pStyle w:val="PreformattedText"/>
        <w:rPr/>
      </w:pPr>
      <w:r>
        <w:rPr/>
        <w:t>funding costs for similar maturities and assumed retention rates for each type</w:t>
      </w:r>
    </w:p>
    <w:p>
      <w:pPr>
        <w:pStyle w:val="PreformattedText"/>
        <w:rPr/>
      </w:pPr>
      <w:r>
        <w:rPr/>
        <w:t>of deposit. The core deposit intangible is estimated to be $63.0 million at</w:t>
      </w:r>
    </w:p>
    <w:p>
      <w:pPr>
        <w:pStyle w:val="PreformattedText"/>
        <w:rPr/>
      </w:pPr>
      <w:r>
        <w:rPr/>
        <w:t>December 31, 1993, and is not included in the above fair values or recorded as</w:t>
      </w:r>
    </w:p>
    <w:p>
      <w:pPr>
        <w:pStyle w:val="PreformattedText"/>
        <w:rPr/>
      </w:pPr>
      <w:r>
        <w:rPr/>
        <w:t>an asset in the balance sheet.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22--FEDERAL HOME LOAN BANK ADVANCES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FHLB Advances are summarized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DECEMBER 31, 1993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Balance at year-end...........................................     $326,400</w:t>
      </w:r>
    </w:p>
    <w:p>
      <w:pPr>
        <w:pStyle w:val="PreformattedText"/>
        <w:rPr/>
      </w:pPr>
      <w:r>
        <w:rPr/>
        <w:t>Average amount outstanding during the year....................      394,591</w:t>
      </w:r>
    </w:p>
    <w:p>
      <w:pPr>
        <w:pStyle w:val="PreformattedText"/>
        <w:rPr/>
      </w:pPr>
      <w:r>
        <w:rPr/>
        <w:t>Maximum amount outstanding at any month-end...................      496,400</w:t>
      </w:r>
    </w:p>
    <w:p>
      <w:pPr>
        <w:pStyle w:val="PreformattedText"/>
        <w:rPr/>
      </w:pPr>
      <w:r>
        <w:rPr/>
        <w:t>Weighted average interest rate during the year................         4.33%</w:t>
      </w:r>
    </w:p>
    <w:p>
      <w:pPr>
        <w:pStyle w:val="PreformattedText"/>
        <w:rPr/>
      </w:pPr>
      <w:r>
        <w:rPr/>
        <w:t>Weighted average interest rate at year-end....................         4.52%</w:t>
      </w:r>
    </w:p>
    <w:p>
      <w:pPr>
        <w:pStyle w:val="PreformattedText"/>
        <w:rPr/>
      </w:pPr>
      <w:r>
        <w:rPr/>
        <w:t>Secured by:</w:t>
      </w:r>
    </w:p>
    <w:p>
      <w:pPr>
        <w:pStyle w:val="PreformattedText"/>
        <w:rPr/>
      </w:pPr>
      <w:r>
        <w:rPr/>
        <w:t xml:space="preserve">  </w:t>
      </w:r>
      <w:r>
        <w:rPr/>
        <w:t>FHLB stock..................................................     $ 51,951</w:t>
      </w:r>
    </w:p>
    <w:p>
      <w:pPr>
        <w:pStyle w:val="PreformattedText"/>
        <w:rPr/>
      </w:pPr>
      <w:r>
        <w:rPr/>
        <w:t xml:space="preserve">  </w:t>
      </w:r>
      <w:r>
        <w:rPr/>
        <w:t>Loans receivable (1)........................................      900,776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$952,727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pledged loans available for use under the letter of credit</w:t>
      </w:r>
    </w:p>
    <w:p>
      <w:pPr>
        <w:pStyle w:val="PreformattedText"/>
        <w:rPr/>
      </w:pPr>
      <w:r>
        <w:rPr/>
        <w:t xml:space="preserve">    </w:t>
      </w:r>
      <w:r>
        <w:rPr/>
        <w:t>securing commercial paper (available unused balance was $96 million at</w:t>
      </w:r>
    </w:p>
    <w:p>
      <w:pPr>
        <w:pStyle w:val="PreformattedText"/>
        <w:rPr/>
      </w:pPr>
      <w:r>
        <w:rPr/>
        <w:t xml:space="preserve">    </w:t>
      </w:r>
      <w:r>
        <w:rPr/>
        <w:t>December 31, 1993).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maturities and weighted average interest rates on FHLB Advances are</w:t>
      </w:r>
    </w:p>
    <w:p>
      <w:pPr>
        <w:pStyle w:val="PreformattedText"/>
        <w:rPr/>
      </w:pPr>
      <w:r>
        <w:rPr/>
        <w:t>summarized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1993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YEARS OF                              WEIGHTED AVERAGE</w:t>
      </w:r>
    </w:p>
    <w:p>
      <w:pPr>
        <w:pStyle w:val="PreformattedText"/>
        <w:rPr/>
      </w:pPr>
      <w:r>
        <w:rPr/>
        <w:t xml:space="preserve">         </w:t>
      </w:r>
      <w:r>
        <w:rPr/>
        <w:t>MATURITY                      AMOUNT   INTEREST RATE</w:t>
      </w:r>
    </w:p>
    <w:p>
      <w:pPr>
        <w:pStyle w:val="PreformattedText"/>
        <w:rPr/>
      </w:pPr>
      <w:r>
        <w:rPr/>
        <w:t xml:space="preserve">         </w:t>
      </w:r>
      <w:r>
        <w:rPr/>
        <w:t>--------                     -------- 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1994........................ $  3,700       3.32%</w:t>
      </w:r>
    </w:p>
    <w:p>
      <w:pPr>
        <w:pStyle w:val="PreformattedText"/>
        <w:rPr/>
      </w:pPr>
      <w:r>
        <w:rPr/>
        <w:t xml:space="preserve">         </w:t>
      </w:r>
      <w:r>
        <w:rPr/>
        <w:t>1995........................   60,000       4.88</w:t>
      </w:r>
    </w:p>
    <w:p>
      <w:pPr>
        <w:pStyle w:val="PreformattedText"/>
        <w:rPr/>
      </w:pPr>
      <w:r>
        <w:rPr/>
        <w:t xml:space="preserve">         </w:t>
      </w:r>
      <w:r>
        <w:rPr/>
        <w:t>1996........................  232,700       4.02</w:t>
      </w:r>
    </w:p>
    <w:p>
      <w:pPr>
        <w:pStyle w:val="PreformattedText"/>
        <w:rPr/>
      </w:pPr>
      <w:r>
        <w:rPr/>
        <w:t xml:space="preserve">         </w:t>
      </w:r>
      <w:r>
        <w:rPr/>
        <w:t>1997........................   10,000       6.30</w:t>
      </w:r>
    </w:p>
    <w:p>
      <w:pPr>
        <w:pStyle w:val="PreformattedText"/>
        <w:rPr/>
      </w:pPr>
      <w:r>
        <w:rPr/>
        <w:t xml:space="preserve">         </w:t>
      </w:r>
      <w:r>
        <w:rPr/>
        <w:t>1998........................   20,000       8.61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$326,400       5.52%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estimated fair value of FHLB Advances at December 31, 1993, was $328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23--OTHER BORROWINGS AND SUBORDINATED NOTES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Other borrowings consist of the following: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 1993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YEAR OF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MATURITY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Short-term borrowings:</w:t>
      </w:r>
    </w:p>
    <w:p>
      <w:pPr>
        <w:pStyle w:val="PreformattedText"/>
        <w:rPr/>
      </w:pPr>
      <w:r>
        <w:rPr/>
        <w:t xml:space="preserve">  </w:t>
      </w:r>
      <w:r>
        <w:rPr/>
        <w:t>Commercial paper...........................................   1994   $304,000</w:t>
      </w:r>
    </w:p>
    <w:p>
      <w:pPr>
        <w:pStyle w:val="PreformattedText"/>
        <w:rPr/>
      </w:pPr>
      <w:r>
        <w:rPr/>
        <w:t xml:space="preserve">  </w:t>
      </w:r>
      <w:r>
        <w:rPr/>
        <w:t>Securities sold under agreement to repurchase..............   1994      3,830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307,830</w:t>
      </w:r>
    </w:p>
    <w:p>
      <w:pPr>
        <w:pStyle w:val="PreformattedText"/>
        <w:rPr/>
      </w:pPr>
      <w:r>
        <w:rPr/>
        <w:t>Long-term borrowings:</w:t>
      </w:r>
    </w:p>
    <w:p>
      <w:pPr>
        <w:pStyle w:val="PreformattedText"/>
        <w:rPr/>
      </w:pPr>
      <w:r>
        <w:rPr/>
        <w:t xml:space="preserve">  </w:t>
      </w:r>
      <w:r>
        <w:rPr/>
        <w:t>8 1/2% Mortgage-backed medium-term notes ("1997 MTNs")</w:t>
      </w:r>
    </w:p>
    <w:p>
      <w:pPr>
        <w:pStyle w:val="PreformattedText"/>
        <w:rPr/>
      </w:pPr>
      <w:r>
        <w:rPr/>
        <w:t xml:space="preserve">   </w:t>
      </w:r>
      <w:r>
        <w:rPr/>
        <w:t>secured by--Joint pool of mortgage loans and U.S. Treasury</w:t>
      </w:r>
    </w:p>
    <w:p>
      <w:pPr>
        <w:pStyle w:val="PreformattedText"/>
        <w:rPr/>
      </w:pPr>
      <w:r>
        <w:rPr/>
        <w:t xml:space="preserve">   </w:t>
      </w:r>
      <w:r>
        <w:rPr/>
        <w:t>notes, at cost............................................           100,000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$407,830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Borrowings other than the mortgage-backed bonds and notes are summarized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Commercial paper:</w:t>
      </w:r>
    </w:p>
    <w:p>
      <w:pPr>
        <w:pStyle w:val="PreformattedText"/>
        <w:rPr/>
      </w:pPr>
      <w:r>
        <w:rPr/>
        <w:t xml:space="preserve">  </w:t>
      </w:r>
      <w:r>
        <w:rPr/>
        <w:t>Balance at year-end................................................. $304,000</w:t>
      </w:r>
    </w:p>
    <w:p>
      <w:pPr>
        <w:pStyle w:val="PreformattedText"/>
        <w:rPr/>
      </w:pPr>
      <w:r>
        <w:rPr/>
        <w:t xml:space="preserve">  </w:t>
      </w:r>
      <w:r>
        <w:rPr/>
        <w:t>Average amount outstanding during the year.......................... $274,620</w:t>
      </w:r>
    </w:p>
    <w:p>
      <w:pPr>
        <w:pStyle w:val="PreformattedText"/>
        <w:rPr/>
      </w:pPr>
      <w:r>
        <w:rPr/>
        <w:t xml:space="preserve">  </w:t>
      </w:r>
      <w:r>
        <w:rPr/>
        <w:t>Maximum amount outstanding at any month-end......................... $342,090</w:t>
      </w:r>
    </w:p>
    <w:p>
      <w:pPr>
        <w:pStyle w:val="PreformattedText"/>
        <w:rPr/>
      </w:pPr>
      <w:r>
        <w:rPr/>
        <w:t xml:space="preserve">  </w:t>
      </w:r>
      <w:r>
        <w:rPr/>
        <w:t>Weighted average interest rate during the year......................     3.44%</w:t>
      </w:r>
    </w:p>
    <w:p>
      <w:pPr>
        <w:pStyle w:val="PreformattedText"/>
        <w:rPr/>
      </w:pPr>
      <w:r>
        <w:rPr/>
        <w:t xml:space="preserve">  </w:t>
      </w:r>
      <w:r>
        <w:rPr/>
        <w:t>Weighted average interest rate at year-end..........................     3.38%</w:t>
      </w:r>
    </w:p>
    <w:p>
      <w:pPr>
        <w:pStyle w:val="PreformattedText"/>
        <w:rPr/>
      </w:pPr>
      <w:r>
        <w:rPr/>
        <w:t xml:space="preserve">  </w:t>
      </w:r>
      <w:r>
        <w:rPr/>
        <w:t>Secured by Letter of Credit from FHLB............................... $400,000</w:t>
      </w:r>
    </w:p>
    <w:p>
      <w:pPr>
        <w:pStyle w:val="PreformattedText"/>
        <w:rPr/>
      </w:pPr>
      <w:r>
        <w:rPr/>
        <w:t>Securities sold under agreement to repurchase:</w:t>
      </w:r>
    </w:p>
    <w:p>
      <w:pPr>
        <w:pStyle w:val="PreformattedText"/>
        <w:rPr/>
      </w:pPr>
      <w:r>
        <w:rPr/>
        <w:t xml:space="preserve">  </w:t>
      </w:r>
      <w:r>
        <w:rPr/>
        <w:t>Balance at year-end................................................. $  3,830</w:t>
      </w:r>
    </w:p>
    <w:p>
      <w:pPr>
        <w:pStyle w:val="PreformattedText"/>
        <w:rPr/>
      </w:pPr>
      <w:r>
        <w:rPr/>
        <w:t xml:space="preserve">  </w:t>
      </w:r>
      <w:r>
        <w:rPr/>
        <w:t>Average amount outstanding during the year.......................... $138,701</w:t>
      </w:r>
    </w:p>
    <w:p>
      <w:pPr>
        <w:pStyle w:val="PreformattedText"/>
        <w:rPr/>
      </w:pPr>
      <w:r>
        <w:rPr/>
        <w:t xml:space="preserve">  </w:t>
      </w:r>
      <w:r>
        <w:rPr/>
        <w:t>Maximum amount outstanding at any month-end......................... $289,885</w:t>
      </w:r>
    </w:p>
    <w:p>
      <w:pPr>
        <w:pStyle w:val="PreformattedText"/>
        <w:rPr/>
      </w:pPr>
      <w:r>
        <w:rPr/>
        <w:t xml:space="preserve">  </w:t>
      </w:r>
      <w:r>
        <w:rPr/>
        <w:t>Weighted average interest rate during the year......................     3.23%</w:t>
      </w:r>
    </w:p>
    <w:p>
      <w:pPr>
        <w:pStyle w:val="PreformattedText"/>
        <w:rPr/>
      </w:pPr>
      <w:r>
        <w:rPr/>
        <w:t xml:space="preserve">  </w:t>
      </w:r>
      <w:r>
        <w:rPr/>
        <w:t>Weighted average interest rate at year-end..........................     3.40%</w:t>
      </w:r>
    </w:p>
    <w:p>
      <w:pPr>
        <w:pStyle w:val="PreformattedText"/>
        <w:rPr/>
      </w:pPr>
      <w:r>
        <w:rPr/>
        <w:t xml:space="preserve">  </w:t>
      </w:r>
      <w:r>
        <w:rPr/>
        <w:t>Secured by mortgage-backed securities, at cost...................... $  4,000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Fidelity entered into a Subordinated Loan Agreement dated as of May 15, 1990</w:t>
      </w:r>
    </w:p>
    <w:p>
      <w:pPr>
        <w:pStyle w:val="PreformattedText"/>
        <w:rPr/>
      </w:pPr>
      <w:r>
        <w:rPr/>
        <w:t>(the "Subordinated Loan Agreement") pursuant to which $60 million in</w:t>
      </w:r>
    </w:p>
    <w:p>
      <w:pPr>
        <w:pStyle w:val="PreformattedText"/>
        <w:rPr/>
      </w:pPr>
      <w:r>
        <w:rPr/>
        <w:t>subordinated notes (the "Notes") are outstanding, which Notes were guaranteed</w:t>
      </w:r>
    </w:p>
    <w:p>
      <w:pPr>
        <w:pStyle w:val="PreformattedText"/>
        <w:rPr/>
      </w:pPr>
      <w:r>
        <w:rPr/>
        <w:t>by the Company. The Notes were approved by the OTS as additional regulatory</w:t>
      </w:r>
    </w:p>
    <w:p>
      <w:pPr>
        <w:pStyle w:val="PreformattedText"/>
        <w:rPr/>
      </w:pPr>
      <w:r>
        <w:rPr/>
        <w:t>capital. The Notes were issued to institutional investors in the amount of</w:t>
      </w:r>
    </w:p>
    <w:p>
      <w:pPr>
        <w:pStyle w:val="PreformattedText"/>
        <w:rPr/>
      </w:pPr>
      <w:r>
        <w:rPr/>
        <w:t>$60.0 million, interest payable semiannually at 11.68% per annum, and are</w:t>
      </w:r>
    </w:p>
    <w:p>
      <w:pPr>
        <w:pStyle w:val="PreformattedText"/>
        <w:rPr/>
      </w:pPr>
      <w:r>
        <w:rPr/>
        <w:t>repayable in five equal annual installments commencing May 15, 1996.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Subordinated Loan Agreement, among other covenants, contains a provision</w:t>
      </w:r>
    </w:p>
    <w:p>
      <w:pPr>
        <w:pStyle w:val="PreformattedText"/>
        <w:rPr/>
      </w:pPr>
      <w:r>
        <w:rPr/>
        <w:t>requiring Fidelity to maintain a consolidated tangible net worth at least equal</w:t>
      </w:r>
    </w:p>
    <w:p>
      <w:pPr>
        <w:pStyle w:val="PreformattedText"/>
        <w:rPr/>
      </w:pPr>
      <w:r>
        <w:rPr/>
        <w:t>to the greater of (a) $170 million plus 50% of consolidated net earnings since</w:t>
      </w:r>
    </w:p>
    <w:p>
      <w:pPr>
        <w:pStyle w:val="PreformattedText"/>
        <w:rPr/>
      </w:pPr>
      <w:r>
        <w:rPr/>
        <w:t>January 1, 1990, or (b) 3.25% of consolidated assets.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carrying and estimated fair value of other borrowings and subordinated</w:t>
      </w:r>
    </w:p>
    <w:p>
      <w:pPr>
        <w:pStyle w:val="PreformattedText"/>
        <w:rPr/>
      </w:pPr>
      <w:r>
        <w:rPr/>
        <w:t>notes consisted of the following at December 31, 1993: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BOOK     FAIR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VALUE    VALUE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Commercial paper.............................................. $304,000 $304,000</w:t>
      </w:r>
    </w:p>
    <w:p>
      <w:pPr>
        <w:pStyle w:val="PreformattedText"/>
        <w:rPr/>
      </w:pPr>
      <w:r>
        <w:rPr/>
        <w:t>1997 MTNs.....................................................  100,000  110,600</w:t>
      </w:r>
    </w:p>
    <w:p>
      <w:pPr>
        <w:pStyle w:val="PreformattedText"/>
        <w:rPr/>
      </w:pPr>
      <w:r>
        <w:rPr/>
        <w:t>Subordinated notes............................................   60,000   60,300</w:t>
      </w:r>
    </w:p>
    <w:p>
      <w:pPr>
        <w:pStyle w:val="PreformattedText"/>
        <w:rPr/>
      </w:pPr>
      <w:r>
        <w:rPr/>
        <w:t>Securities sold under agreement to repurchase.................    3,830    3,800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$467,830 $478,700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24--EMPLOYEE BENEFIT PLANS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Postretirement Benefits--Fidelity provided certain health and life insurance</w:t>
      </w:r>
    </w:p>
    <w:p>
      <w:pPr>
        <w:pStyle w:val="PreformattedText"/>
        <w:rPr/>
      </w:pPr>
      <w:r>
        <w:rPr/>
        <w:t>postretirement benefits for all eligible retired employees. In connection with</w:t>
      </w:r>
    </w:p>
    <w:p>
      <w:pPr>
        <w:pStyle w:val="PreformattedText"/>
        <w:rPr/>
      </w:pPr>
      <w:r>
        <w:rPr/>
        <w:t>the restructuring, all postretirement benefit Plans were retained by Fidelity.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Effective January 1, 1993, the Company adopted SFAS No. 106, "Employers'</w:t>
      </w:r>
    </w:p>
    <w:p>
      <w:pPr>
        <w:pStyle w:val="PreformattedText"/>
        <w:rPr/>
      </w:pPr>
      <w:r>
        <w:rPr/>
        <w:t>Accounting for Postretirement Benefits Other Than Pensions" for its unfunded</w:t>
      </w:r>
    </w:p>
    <w:p>
      <w:pPr>
        <w:pStyle w:val="PreformattedText"/>
        <w:rPr/>
      </w:pPr>
      <w:r>
        <w:rPr/>
        <w:t>postretirement health care and life insurance program. This statement requires</w:t>
      </w:r>
    </w:p>
    <w:p>
      <w:pPr>
        <w:pStyle w:val="PreformattedText"/>
        <w:rPr/>
      </w:pPr>
      <w:r>
        <w:rPr/>
        <w:t>the cost of postretirement benefits to be accrued during the service lives of</w:t>
      </w:r>
    </w:p>
    <w:p>
      <w:pPr>
        <w:pStyle w:val="PreformattedText"/>
        <w:rPr/>
      </w:pPr>
      <w:r>
        <w:rPr/>
        <w:t>employees. The Company's previous practice was to expense these costs on a cash</w:t>
      </w:r>
    </w:p>
    <w:p>
      <w:pPr>
        <w:pStyle w:val="PreformattedText"/>
        <w:rPr/>
      </w:pPr>
      <w:r>
        <w:rPr/>
        <w:t>basis.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Net periodic postretirement benefit costs for 1993 included the following</w:t>
      </w:r>
    </w:p>
    <w:p>
      <w:pPr>
        <w:pStyle w:val="PreformattedText"/>
        <w:rPr/>
      </w:pPr>
      <w:r>
        <w:rPr/>
        <w:t>components: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AMOUNT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>Service cost (benefits attributed to service</w:t>
      </w:r>
    </w:p>
    <w:p>
      <w:pPr>
        <w:pStyle w:val="PreformattedText"/>
        <w:rPr/>
      </w:pPr>
      <w:r>
        <w:rPr/>
        <w:t xml:space="preserve"> </w:t>
      </w:r>
      <w:r>
        <w:rPr/>
        <w:t>during the period)..............................      $187.1</w:t>
      </w:r>
    </w:p>
    <w:p>
      <w:pPr>
        <w:pStyle w:val="PreformattedText"/>
        <w:rPr/>
      </w:pPr>
      <w:r>
        <w:rPr/>
        <w:t>Interest cost on accumulated postretirement</w:t>
      </w:r>
    </w:p>
    <w:p>
      <w:pPr>
        <w:pStyle w:val="PreformattedText"/>
        <w:rPr/>
      </w:pPr>
      <w:r>
        <w:rPr/>
        <w:t xml:space="preserve"> </w:t>
      </w:r>
      <w:r>
        <w:rPr/>
        <w:t>benefit obligation..............................       250.2</w:t>
      </w:r>
    </w:p>
    <w:p>
      <w:pPr>
        <w:pStyle w:val="PreformattedText"/>
        <w:rPr/>
      </w:pPr>
      <w:r>
        <w:rPr/>
        <w:t>Amortization of transition obligation............       156.4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>Net periodic postretirement benefit cost.........      $593.7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postretirement benefit liability at</w:t>
      </w:r>
    </w:p>
    <w:p>
      <w:pPr>
        <w:pStyle w:val="PreformattedText"/>
        <w:rPr/>
      </w:pPr>
      <w:r>
        <w:rPr/>
        <w:t>December 31, 1993: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AMOUNT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Retirees........................................................   $ 1,616.7</w:t>
      </w:r>
    </w:p>
    <w:p>
      <w:pPr>
        <w:pStyle w:val="PreformattedText"/>
        <w:rPr/>
      </w:pPr>
      <w:r>
        <w:rPr/>
        <w:t>Employees presently eligible to retire..........................     1,115.9</w:t>
      </w:r>
    </w:p>
    <w:p>
      <w:pPr>
        <w:pStyle w:val="PreformattedText"/>
        <w:rPr/>
      </w:pPr>
      <w:r>
        <w:rPr/>
        <w:t>Employees not yet eligible to retire............................       974.7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>Total accumulated post benefit obligation ("APBO")..............     3,707.3</w:t>
      </w:r>
    </w:p>
    <w:p>
      <w:pPr>
        <w:pStyle w:val="PreformattedText"/>
        <w:rPr/>
      </w:pPr>
      <w:r>
        <w:rPr/>
        <w:t>Unrecognized transition obligation..............................    (2,971.2)</w:t>
      </w:r>
    </w:p>
    <w:p>
      <w:pPr>
        <w:pStyle w:val="PreformattedText"/>
        <w:rPr/>
      </w:pPr>
      <w:r>
        <w:rPr/>
        <w:t>Unrecognized cumulative loss....................................      (237.4)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>Net postretirement benefit liability recognized in the balance</w:t>
      </w:r>
    </w:p>
    <w:p>
      <w:pPr>
        <w:pStyle w:val="PreformattedText"/>
        <w:rPr/>
      </w:pPr>
      <w:r>
        <w:rPr/>
        <w:t xml:space="preserve"> </w:t>
      </w:r>
      <w:r>
        <w:rPr/>
        <w:t>sheet..........................................................   $   498.7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APBO as of December 31, 1993, was determined using a 7.25% weighted-</w:t>
      </w:r>
    </w:p>
    <w:p>
      <w:pPr>
        <w:pStyle w:val="PreformattedText"/>
        <w:rPr/>
      </w:pPr>
      <w:r>
        <w:rPr/>
        <w:t>average discount rate. The health care cost trend rates were assumed to be 9.5%</w:t>
      </w:r>
    </w:p>
    <w:p>
      <w:pPr>
        <w:pStyle w:val="PreformattedText"/>
        <w:rPr/>
      </w:pPr>
      <w:r>
        <w:rPr/>
        <w:t>at December 31, 1993, gradually declining to 5.25% after ten years and</w:t>
      </w:r>
    </w:p>
    <w:p>
      <w:pPr>
        <w:pStyle w:val="PreformattedText"/>
        <w:rPr/>
      </w:pPr>
      <w:r>
        <w:rPr/>
        <w:t>remaining at that level thereafter.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25--INCOME TAXES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Income tax expense benefit for the years ended December 31, 1993 and 1992 was</w:t>
      </w:r>
    </w:p>
    <w:p>
      <w:pPr>
        <w:pStyle w:val="PreformattedText"/>
        <w:rPr/>
      </w:pPr>
      <w:r>
        <w:rPr/>
        <w:t>comprised of the following: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 ENDED DECEMBER 31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1993         1992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income tax expense (benefit):</w:t>
      </w:r>
    </w:p>
    <w:p>
      <w:pPr>
        <w:pStyle w:val="PreformattedText"/>
        <w:rPr/>
      </w:pPr>
      <w:r>
        <w:rPr/>
        <w:t xml:space="preserve"> </w:t>
      </w:r>
      <w:r>
        <w:rPr/>
        <w:t>Federal..............................................   $ (51,033)   $ 12,429</w:t>
      </w:r>
    </w:p>
    <w:p>
      <w:pPr>
        <w:pStyle w:val="PreformattedText"/>
        <w:rPr/>
      </w:pPr>
      <w:r>
        <w:rPr/>
        <w:t xml:space="preserve"> </w:t>
      </w:r>
      <w:r>
        <w:rPr/>
        <w:t>State................................................          75       1,696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(50,958)     14,125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Deferred income tax expense (benefit):</w:t>
      </w:r>
    </w:p>
    <w:p>
      <w:pPr>
        <w:pStyle w:val="PreformattedText"/>
        <w:rPr/>
      </w:pPr>
      <w:r>
        <w:rPr/>
        <w:t xml:space="preserve"> </w:t>
      </w:r>
      <w:r>
        <w:rPr/>
        <w:t>Federal..............................................      17,746     (15,503)</w:t>
      </w:r>
    </w:p>
    <w:p>
      <w:pPr>
        <w:pStyle w:val="PreformattedText"/>
        <w:rPr/>
      </w:pPr>
      <w:r>
        <w:rPr/>
        <w:t xml:space="preserve"> </w:t>
      </w:r>
      <w:r>
        <w:rPr/>
        <w:t>State................................................      (3,255)     (4,463)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14,491     (19,966)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Total income tax benefit..............................   $ (36,467)   $ (5,841)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 reconciliation from the statutory income tax expense/benefit to the</w:t>
      </w:r>
    </w:p>
    <w:p>
      <w:pPr>
        <w:pStyle w:val="PreformattedText"/>
        <w:rPr/>
      </w:pPr>
      <w:r>
        <w:rPr/>
        <w:t>consolidated effective income tax expense/benefit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YEAR ENDED DECEMBER 31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1994      1993     1992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--------  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Expected federal income tax expense (benefit)..... $(67,439) $(35,234) $(1,290)</w:t>
      </w:r>
    </w:p>
    <w:p>
      <w:pPr>
        <w:pStyle w:val="PreformattedText"/>
        <w:rPr/>
      </w:pPr>
      <w:r>
        <w:rPr/>
        <w:t>Increases (reductions) in taxes resulting from:</w:t>
      </w:r>
    </w:p>
    <w:p>
      <w:pPr>
        <w:pStyle w:val="PreformattedText"/>
        <w:rPr/>
      </w:pPr>
      <w:r>
        <w:rPr/>
        <w:t xml:space="preserve"> </w:t>
      </w:r>
      <w:r>
        <w:rPr/>
        <w:t>Losses for which no tax benefit was recorded.....   50,915</w:t>
      </w:r>
    </w:p>
    <w:p>
      <w:pPr>
        <w:pStyle w:val="PreformattedText"/>
        <w:rPr/>
      </w:pPr>
      <w:r>
        <w:rPr/>
        <w:t xml:space="preserve"> </w:t>
      </w:r>
      <w:r>
        <w:rPr/>
        <w:t>Franchise tax expense (benefit), net of federal</w:t>
      </w:r>
    </w:p>
    <w:p>
      <w:pPr>
        <w:pStyle w:val="PreformattedText"/>
        <w:rPr/>
      </w:pPr>
      <w:r>
        <w:rPr/>
        <w:t xml:space="preserve">  </w:t>
      </w:r>
      <w:r>
        <w:rPr/>
        <w:t>income tax......................................             (4,398)    (234)</w:t>
      </w:r>
    </w:p>
    <w:p>
      <w:pPr>
        <w:pStyle w:val="PreformattedText"/>
        <w:rPr/>
      </w:pPr>
      <w:r>
        <w:rPr/>
        <w:t xml:space="preserve"> </w:t>
      </w:r>
      <w:r>
        <w:rPr/>
        <w:t>Bad debt and loan loss deduction.................</w:t>
      </w:r>
    </w:p>
    <w:p>
      <w:pPr>
        <w:pStyle w:val="PreformattedText"/>
        <w:rPr/>
      </w:pPr>
      <w:r>
        <w:rPr/>
        <w:t xml:space="preserve"> </w:t>
      </w:r>
      <w:r>
        <w:rPr/>
        <w:t>Goodwill.........................................              3,108      124</w:t>
      </w:r>
    </w:p>
    <w:p>
      <w:pPr>
        <w:pStyle w:val="PreformattedText"/>
        <w:rPr/>
      </w:pPr>
      <w:r>
        <w:rPr/>
        <w:t xml:space="preserve"> </w:t>
      </w:r>
      <w:r>
        <w:rPr/>
        <w:t>Redetermination of tax...........................                      (4,130)</w:t>
      </w:r>
    </w:p>
    <w:p>
      <w:pPr>
        <w:pStyle w:val="PreformattedText"/>
        <w:rPr/>
      </w:pPr>
      <w:r>
        <w:rPr/>
        <w:t xml:space="preserve"> </w:t>
      </w:r>
      <w:r>
        <w:rPr/>
        <w:t>Other, net.......................................                 57     (311)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--------  -------</w:t>
      </w:r>
    </w:p>
    <w:p>
      <w:pPr>
        <w:pStyle w:val="PreformattedText"/>
        <w:rPr/>
      </w:pPr>
      <w:r>
        <w:rPr/>
        <w:t>Income tax expense (benefit)...................... $(16,524) $(36,467) $(5,841)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========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As stated in Note 4, an income tax benefit of $16,524,000 was recorded during</w:t>
      </w:r>
    </w:p>
    <w:p>
      <w:pPr>
        <w:pStyle w:val="PreformattedText"/>
        <w:rPr/>
      </w:pPr>
      <w:r>
        <w:rPr/>
        <w:t>the year endedDecember 31, 1994 relating to the loss from operations of</w:t>
      </w:r>
    </w:p>
    <w:p>
      <w:pPr>
        <w:pStyle w:val="PreformattedText"/>
        <w:rPr/>
      </w:pPr>
      <w:r>
        <w:rPr/>
        <w:t>Fidelity.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components of the net deferred tax liability/asset are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 ENDED DECEMBER 31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1994         1993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FEDERAL</w:t>
      </w:r>
    </w:p>
    <w:p>
      <w:pPr>
        <w:pStyle w:val="PreformattedText"/>
        <w:rPr/>
      </w:pPr>
      <w:r>
        <w:rPr/>
        <w:t>Deferred tax liabilities:</w:t>
      </w:r>
    </w:p>
    <w:p>
      <w:pPr>
        <w:pStyle w:val="PreformattedText"/>
        <w:rPr/>
      </w:pPr>
      <w:r>
        <w:rPr/>
        <w:t xml:space="preserve"> </w:t>
      </w:r>
      <w:r>
        <w:rPr/>
        <w:t>Loan fees and interest...............................                $ 12,995</w:t>
      </w:r>
    </w:p>
    <w:p>
      <w:pPr>
        <w:pStyle w:val="PreformattedText"/>
        <w:rPr/>
      </w:pPr>
      <w:r>
        <w:rPr/>
        <w:t xml:space="preserve"> </w:t>
      </w:r>
      <w:r>
        <w:rPr/>
        <w:t>FHLB stock dividends.................................                  12,066</w:t>
      </w:r>
    </w:p>
    <w:p>
      <w:pPr>
        <w:pStyle w:val="PreformattedText"/>
        <w:rPr/>
      </w:pPr>
      <w:r>
        <w:rPr/>
        <w:t xml:space="preserve"> </w:t>
      </w:r>
      <w:r>
        <w:rPr/>
        <w:t>California franchise tax.............................                   2,691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Other................................................   $      20       7,480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Gross deferred tax liabilities........................          20      35,232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Deferred tax assets:</w:t>
      </w:r>
    </w:p>
    <w:p>
      <w:pPr>
        <w:pStyle w:val="PreformattedText"/>
        <w:rPr/>
      </w:pPr>
      <w:r>
        <w:rPr/>
        <w:t xml:space="preserve"> </w:t>
      </w:r>
      <w:r>
        <w:rPr/>
        <w:t>Option properties....................................         350</w:t>
      </w:r>
    </w:p>
    <w:p>
      <w:pPr>
        <w:pStyle w:val="PreformattedText"/>
        <w:rPr/>
      </w:pPr>
      <w:r>
        <w:rPr/>
        <w:t xml:space="preserve"> </w:t>
      </w:r>
      <w:r>
        <w:rPr/>
        <w:t>Acquired properties..................................       2,034</w:t>
      </w:r>
    </w:p>
    <w:p>
      <w:pPr>
        <w:pStyle w:val="PreformattedText"/>
        <w:rPr/>
      </w:pPr>
      <w:r>
        <w:rPr/>
        <w:t xml:space="preserve"> </w:t>
      </w:r>
      <w:r>
        <w:rPr/>
        <w:t>Investment in Fidelity...............................      21,580</w:t>
      </w:r>
    </w:p>
    <w:p>
      <w:pPr>
        <w:pStyle w:val="PreformattedText"/>
        <w:rPr/>
      </w:pPr>
      <w:r>
        <w:rPr/>
        <w:t xml:space="preserve"> </w:t>
      </w:r>
      <w:r>
        <w:rPr/>
        <w:t>Bulk sale indemnification............................       1,400</w:t>
      </w:r>
    </w:p>
    <w:p>
      <w:pPr>
        <w:pStyle w:val="PreformattedText"/>
        <w:rPr/>
      </w:pPr>
      <w:r>
        <w:rPr/>
        <w:t xml:space="preserve"> </w:t>
      </w:r>
      <w:r>
        <w:rPr/>
        <w:t>California franchise tax.............................       2,393</w:t>
      </w:r>
    </w:p>
    <w:p>
      <w:pPr>
        <w:pStyle w:val="PreformattedText"/>
        <w:rPr/>
      </w:pPr>
      <w:r>
        <w:rPr/>
        <w:t xml:space="preserve"> </w:t>
      </w:r>
      <w:r>
        <w:rPr/>
        <w:t>Bad debt and loan loss deduction.....................                  11,369</w:t>
      </w:r>
    </w:p>
    <w:p>
      <w:pPr>
        <w:pStyle w:val="PreformattedText"/>
        <w:rPr/>
      </w:pPr>
      <w:r>
        <w:rPr/>
        <w:t xml:space="preserve"> </w:t>
      </w:r>
      <w:r>
        <w:rPr/>
        <w:t>REO operating income.................................                   2,926</w:t>
      </w:r>
    </w:p>
    <w:p>
      <w:pPr>
        <w:pStyle w:val="PreformattedText"/>
        <w:rPr/>
      </w:pPr>
      <w:r>
        <w:rPr/>
        <w:t xml:space="preserve"> </w:t>
      </w:r>
      <w:r>
        <w:rPr/>
        <w:t>Net operating loss carryforward......................         525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Other................................................         385       6,373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Gross deferred tax assets.............................      28,667      20,668</w:t>
      </w:r>
    </w:p>
    <w:p>
      <w:pPr>
        <w:pStyle w:val="PreformattedText"/>
        <w:rPr/>
      </w:pPr>
      <w:r>
        <w:rPr/>
        <w:t>Valuation allowance...................................     (28,647)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Deferred tax assets, net of allowance.................          20      20,668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Net deferred tax liability (asset)....................                  14,564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STATE</w:t>
      </w:r>
    </w:p>
    <w:p>
      <w:pPr>
        <w:pStyle w:val="PreformattedText"/>
        <w:rPr/>
      </w:pPr>
      <w:r>
        <w:rPr/>
        <w:t>Deferred tax liabilities:</w:t>
      </w:r>
    </w:p>
    <w:p>
      <w:pPr>
        <w:pStyle w:val="PreformattedText"/>
        <w:rPr/>
      </w:pPr>
      <w:r>
        <w:rPr/>
        <w:t xml:space="preserve"> </w:t>
      </w:r>
      <w:r>
        <w:rPr/>
        <w:t>Loan fees and interest...............................                   4,245</w:t>
      </w:r>
    </w:p>
    <w:p>
      <w:pPr>
        <w:pStyle w:val="PreformattedText"/>
        <w:rPr/>
      </w:pPr>
      <w:r>
        <w:rPr/>
        <w:t xml:space="preserve"> </w:t>
      </w:r>
      <w:r>
        <w:rPr/>
        <w:t>FHLB stock dividends.................................                   3,942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Other................................................           5       2,514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Gross deferred tax liabilities........................           5      10,701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Deferred tax assets:</w:t>
      </w:r>
    </w:p>
    <w:p>
      <w:pPr>
        <w:pStyle w:val="PreformattedText"/>
        <w:rPr/>
      </w:pPr>
      <w:r>
        <w:rPr/>
        <w:t xml:space="preserve"> </w:t>
      </w:r>
      <w:r>
        <w:rPr/>
        <w:t>Option properties....................................          93</w:t>
      </w:r>
    </w:p>
    <w:p>
      <w:pPr>
        <w:pStyle w:val="PreformattedText"/>
        <w:rPr/>
      </w:pPr>
      <w:r>
        <w:rPr/>
        <w:t xml:space="preserve"> </w:t>
      </w:r>
      <w:r>
        <w:rPr/>
        <w:t>Acquired properties..................................         540</w:t>
      </w:r>
    </w:p>
    <w:p>
      <w:pPr>
        <w:pStyle w:val="PreformattedText"/>
        <w:rPr/>
      </w:pPr>
      <w:r>
        <w:rPr/>
        <w:t xml:space="preserve"> </w:t>
      </w:r>
      <w:r>
        <w:rPr/>
        <w:t>Investment in Fidelity...............................       5,734</w:t>
      </w:r>
    </w:p>
    <w:p>
      <w:pPr>
        <w:pStyle w:val="PreformattedText"/>
        <w:rPr/>
      </w:pPr>
      <w:r>
        <w:rPr/>
        <w:t xml:space="preserve"> </w:t>
      </w:r>
      <w:r>
        <w:rPr/>
        <w:t>Bulk sale indemnification............................         372</w:t>
      </w:r>
    </w:p>
    <w:p>
      <w:pPr>
        <w:pStyle w:val="PreformattedText"/>
        <w:rPr/>
      </w:pPr>
      <w:r>
        <w:rPr/>
        <w:t xml:space="preserve"> </w:t>
      </w:r>
      <w:r>
        <w:rPr/>
        <w:t>Bad debt and loan loss deduction.....................                  16,187</w:t>
      </w:r>
    </w:p>
    <w:p>
      <w:pPr>
        <w:pStyle w:val="PreformattedText"/>
        <w:rPr/>
      </w:pPr>
      <w:r>
        <w:rPr/>
        <w:t xml:space="preserve"> </w:t>
      </w:r>
      <w:r>
        <w:rPr/>
        <w:t>Net operating loss carryforward......................          94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Other................................................                   3,069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Gross deferred tax assets.............................       6,833      19,256</w:t>
      </w:r>
    </w:p>
    <w:p>
      <w:pPr>
        <w:pStyle w:val="PreformattedText"/>
        <w:rPr/>
      </w:pPr>
      <w:r>
        <w:rPr/>
        <w:t>Valuation allowance...................................      (6,828)     (7,308)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Deferred tax assets, net of allowance.................           5      11,948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    --------</w:t>
      </w:r>
    </w:p>
    <w:p>
      <w:pPr>
        <w:pStyle w:val="PreformattedText"/>
        <w:rPr/>
      </w:pPr>
      <w:r>
        <w:rPr/>
        <w:t>Net deferred tax liability (asset)....................   $            $ (1,247)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December 31, 1994, the Company has for income tax purposes a net</w:t>
      </w:r>
    </w:p>
    <w:p>
      <w:pPr>
        <w:pStyle w:val="PreformattedText"/>
        <w:rPr/>
      </w:pPr>
      <w:r>
        <w:rPr/>
        <w:t>operating loss carryforward of approximately $1.5 million. These carryforwards</w:t>
      </w:r>
    </w:p>
    <w:p>
      <w:pPr>
        <w:pStyle w:val="PreformattedText"/>
        <w:rPr/>
      </w:pPr>
      <w:r>
        <w:rPr/>
        <w:t>will expire in the year 1999 through 2004. Realization of such tax benefits is</w:t>
      </w:r>
    </w:p>
    <w:p>
      <w:pPr>
        <w:pStyle w:val="PreformattedText"/>
        <w:rPr/>
      </w:pPr>
      <w:r>
        <w:rPr/>
        <w:t>unlikely as a result of recent history of operating losses, accordingly, a full</w:t>
      </w:r>
    </w:p>
    <w:p>
      <w:pPr>
        <w:pStyle w:val="PreformattedText"/>
        <w:rPr/>
      </w:pPr>
      <w:r>
        <w:rPr/>
        <w:t>valuation reserve has been provided for in 1994.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1993, no valuation allowance was required for federal purposes. Federal</w:t>
      </w:r>
    </w:p>
    <w:p>
      <w:pPr>
        <w:pStyle w:val="PreformattedText"/>
        <w:rPr/>
      </w:pPr>
      <w:r>
        <w:rPr/>
        <w:t>deferred tax assets would be fully realized as an offset against reversing</w:t>
      </w:r>
    </w:p>
    <w:p>
      <w:pPr>
        <w:pStyle w:val="PreformattedText"/>
        <w:rPr/>
      </w:pPr>
      <w:r>
        <w:rPr/>
        <w:t>temporary differences which create net future tax liabilities, and/or through</w:t>
      </w:r>
    </w:p>
    <w:p>
      <w:pPr>
        <w:pStyle w:val="PreformattedText"/>
        <w:rPr/>
      </w:pPr>
      <w:r>
        <w:rPr/>
        <w:t>loss carrybacks. Therefore, even if no future income was expected, federal</w:t>
      </w:r>
    </w:p>
    <w:p>
      <w:pPr>
        <w:pStyle w:val="PreformattedText"/>
        <w:rPr/>
      </w:pPr>
      <w:r>
        <w:rPr/>
        <w:t>deferred tax assets would still be fully realized. However, a valuation</w:t>
      </w:r>
    </w:p>
    <w:p>
      <w:pPr>
        <w:pStyle w:val="PreformattedText"/>
        <w:rPr/>
      </w:pPr>
      <w:r>
        <w:rPr/>
        <w:t>allowance was required for state purposes, as certain state deferred tax assets</w:t>
      </w:r>
    </w:p>
    <w:p>
      <w:pPr>
        <w:pStyle w:val="PreformattedText"/>
        <w:rPr/>
      </w:pPr>
      <w:r>
        <w:rPr/>
        <w:t>would not be realized as an offset against reversing temporary differences</w:t>
      </w:r>
    </w:p>
    <w:p>
      <w:pPr>
        <w:pStyle w:val="PreformattedText"/>
        <w:rPr/>
      </w:pPr>
      <w:r>
        <w:rPr/>
        <w:t>which create net future state tax liabilities.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The tax sharing agreement between Citadel and Fidelity was terminated prior</w:t>
      </w:r>
    </w:p>
    <w:p>
      <w:pPr>
        <w:pStyle w:val="PreformattedText"/>
        <w:rPr/>
      </w:pPr>
      <w:r>
        <w:rPr/>
        <w:t>to the Closing. In connection with such termination, Citadel and Fidelity</w:t>
      </w:r>
    </w:p>
    <w:p>
      <w:pPr>
        <w:pStyle w:val="PreformattedText"/>
        <w:rPr/>
      </w:pPr>
      <w:r>
        <w:rPr/>
        <w:t>agreed that certain amounts, estimated to be approximately $3.2 million, that</w:t>
      </w:r>
    </w:p>
    <w:p>
      <w:pPr>
        <w:pStyle w:val="PreformattedText"/>
        <w:rPr/>
      </w:pPr>
      <w:r>
        <w:rPr/>
        <w:t>would otherwise become payable by Citadel to Fidelity under the terms of such</w:t>
      </w:r>
    </w:p>
    <w:p>
      <w:pPr>
        <w:pStyle w:val="PreformattedText"/>
        <w:rPr/>
      </w:pPr>
      <w:r>
        <w:rPr/>
        <w:t>agreement as a result of losses recognized by Fidelity during the second</w:t>
      </w:r>
    </w:p>
    <w:p>
      <w:pPr>
        <w:pStyle w:val="PreformattedText"/>
        <w:rPr/>
      </w:pPr>
      <w:r>
        <w:rPr/>
        <w:t>quarter of 1994, would not be payable.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Citadel and Fidelity entered into a tax disaffiliation agreement (the "Tax</w:t>
      </w:r>
    </w:p>
    <w:p>
      <w:pPr>
        <w:pStyle w:val="PreformattedText"/>
        <w:rPr/>
      </w:pPr>
      <w:r>
        <w:rPr/>
        <w:t>Disaffiliation Agreement") which sets forth each party's rights and obligations</w:t>
      </w:r>
    </w:p>
    <w:p>
      <w:pPr>
        <w:pStyle w:val="PreformattedText"/>
        <w:rPr/>
      </w:pPr>
      <w:r>
        <w:rPr/>
        <w:t>with respect to deficiencies and refunds, if any, of federal, state, local or</w:t>
      </w:r>
    </w:p>
    <w:p>
      <w:pPr>
        <w:pStyle w:val="PreformattedText"/>
        <w:rPr/>
      </w:pPr>
      <w:r>
        <w:rPr/>
        <w:t>foreign taxes for periods before and after the Closing and related matters such</w:t>
      </w:r>
    </w:p>
    <w:p>
      <w:pPr>
        <w:pStyle w:val="PreformattedText"/>
        <w:rPr/>
      </w:pPr>
      <w:r>
        <w:rPr/>
        <w:t>as the filing of tax returns and the conduct of Internal Revenue Service and</w:t>
      </w:r>
    </w:p>
    <w:p>
      <w:pPr>
        <w:pStyle w:val="PreformattedText"/>
        <w:rPr/>
      </w:pPr>
      <w:r>
        <w:rPr/>
        <w:t>other examinations.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general, under the Tax Disaffiliation Agreement, Fidelity is responsible</w:t>
      </w:r>
    </w:p>
    <w:p>
      <w:pPr>
        <w:pStyle w:val="PreformattedText"/>
        <w:rPr/>
      </w:pPr>
      <w:r>
        <w:rPr/>
        <w:t>for (a) all adjustments to the tax liability of Fidelity and its subsidiaries</w:t>
      </w:r>
    </w:p>
    <w:p>
      <w:pPr>
        <w:pStyle w:val="PreformattedText"/>
        <w:rPr/>
      </w:pPr>
      <w:r>
        <w:rPr/>
        <w:t>for periods before the Closing relating to operations of Fidelity, (b) any tax</w:t>
      </w:r>
    </w:p>
    <w:p>
      <w:pPr>
        <w:pStyle w:val="PreformattedText"/>
        <w:rPr/>
      </w:pPr>
      <w:r>
        <w:rPr/>
        <w:t>liability of Fidelity and its subsidiaries for the taxable year that begins</w:t>
      </w:r>
    </w:p>
    <w:p>
      <w:pPr>
        <w:pStyle w:val="PreformattedText"/>
        <w:rPr/>
      </w:pPr>
      <w:r>
        <w:rPr/>
        <w:t>before and ends after the Closing in respect to that part of the taxable year</w:t>
      </w:r>
    </w:p>
    <w:p>
      <w:pPr>
        <w:pStyle w:val="PreformattedText"/>
        <w:rPr/>
      </w:pPr>
      <w:r>
        <w:rPr/>
        <w:t>through the date of the Closing, and (c) any tax liability of Fidelity and its</w:t>
      </w:r>
    </w:p>
    <w:p>
      <w:pPr>
        <w:pStyle w:val="PreformattedText"/>
        <w:rPr/>
      </w:pPr>
      <w:r>
        <w:rPr/>
        <w:t>subsidiaries for periods after the Closing. For this purpose, any liability for</w:t>
      </w:r>
    </w:p>
    <w:p>
      <w:pPr>
        <w:pStyle w:val="PreformattedText"/>
        <w:rPr/>
      </w:pPr>
      <w:r>
        <w:rPr/>
        <w:t>taxes for periods ending on or before the Closing shall be measured by</w:t>
      </w:r>
    </w:p>
    <w:p>
      <w:pPr>
        <w:pStyle w:val="PreformattedText"/>
        <w:rPr/>
      </w:pPr>
      <w:r>
        <w:rPr/>
        <w:t>Fidelity's actual liability for taxes after applying tax benefits attributable</w:t>
      </w:r>
    </w:p>
    <w:p>
      <w:pPr>
        <w:pStyle w:val="PreformattedText"/>
        <w:rPr/>
      </w:pPr>
      <w:r>
        <w:rPr/>
        <w:t>to periods prior to the Closing otherwise available to Fidelity. With certain</w:t>
      </w:r>
    </w:p>
    <w:p>
      <w:pPr>
        <w:pStyle w:val="PreformattedText"/>
        <w:rPr/>
      </w:pPr>
      <w:r>
        <w:rPr/>
        <w:t>exceptions, Fidelity is entitled to any refunds relating to those liabilities.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 general, Citadel is responsible for all tax liabilities of Citadel and its</w:t>
      </w:r>
    </w:p>
    <w:p>
      <w:pPr>
        <w:pStyle w:val="PreformattedText"/>
        <w:rPr/>
      </w:pPr>
      <w:r>
        <w:rPr/>
        <w:t>subsidiaries (other than Fidelity and its subsidiaries) for all periods.</w:t>
      </w:r>
    </w:p>
    <w:p>
      <w:pPr>
        <w:pStyle w:val="PreformattedText"/>
        <w:rPr/>
      </w:pPr>
      <w:r>
        <w:rPr/>
        <w:t>Citadel is entitled to any refunds relating to those liabilities.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26--QUARTERLY RESULTS OF OPERATIONS (UNAUDITED)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FIRST   SECOND    THIRD   FOURTH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  QUARTER  QUARTER  QUARTER      YEAR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  -------  -------  -------    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1994:</w:t>
      </w:r>
    </w:p>
    <w:p>
      <w:pPr>
        <w:pStyle w:val="PreformattedText"/>
        <w:rPr/>
      </w:pPr>
      <w:r>
        <w:rPr/>
        <w:t xml:space="preserve"> </w:t>
      </w:r>
      <w:r>
        <w:rPr/>
        <w:t>Real estate income............                   $   812  $ 1,303    $  2,115</w:t>
      </w:r>
    </w:p>
    <w:p>
      <w:pPr>
        <w:pStyle w:val="PreformattedText"/>
        <w:rPr/>
      </w:pPr>
      <w:r>
        <w:rPr/>
        <w:t xml:space="preserve"> </w:t>
      </w:r>
      <w:r>
        <w:rPr/>
        <w:t>Real estate, general and</w:t>
      </w:r>
    </w:p>
    <w:p>
      <w:pPr>
        <w:pStyle w:val="PreformattedText"/>
        <w:rPr/>
      </w:pPr>
      <w:r>
        <w:rPr/>
        <w:t xml:space="preserve">  </w:t>
      </w:r>
      <w:r>
        <w:rPr/>
        <w:t>administrative expenses......                       940    3,120       4,060</w:t>
      </w:r>
    </w:p>
    <w:p>
      <w:pPr>
        <w:pStyle w:val="PreformattedText"/>
        <w:rPr/>
      </w:pPr>
      <w:r>
        <w:rPr/>
        <w:t xml:space="preserve"> </w:t>
      </w:r>
      <w:r>
        <w:rPr/>
        <w:t>Loss of Fidelity.............. $14,757  $91,218   58,908    7,081(1)  171,964</w:t>
      </w:r>
    </w:p>
    <w:p>
      <w:pPr>
        <w:pStyle w:val="PreformattedText"/>
        <w:rPr/>
      </w:pPr>
      <w:r>
        <w:rPr/>
        <w:t xml:space="preserve"> </w:t>
      </w:r>
      <w:r>
        <w:rPr/>
        <w:t>Administrative charge from</w:t>
      </w:r>
    </w:p>
    <w:p>
      <w:pPr>
        <w:pStyle w:val="PreformattedText"/>
        <w:rPr/>
      </w:pPr>
      <w:r>
        <w:rPr/>
        <w:t xml:space="preserve">  </w:t>
      </w:r>
      <w:r>
        <w:rPr/>
        <w:t>Fidelity.....................     393      393      130                  916</w:t>
      </w:r>
    </w:p>
    <w:p>
      <w:pPr>
        <w:pStyle w:val="PreformattedText"/>
        <w:rPr/>
      </w:pPr>
      <w:r>
        <w:rPr/>
        <w:t xml:space="preserve"> </w:t>
      </w:r>
      <w:r>
        <w:rPr/>
        <w:t>Net loss...................... (14,757) (92,004) (59,166)  (8,898)   (174,825)</w:t>
      </w:r>
    </w:p>
    <w:p>
      <w:pPr>
        <w:pStyle w:val="PreformattedText"/>
        <w:rPr/>
      </w:pPr>
      <w:r>
        <w:rPr/>
        <w:t xml:space="preserve"> </w:t>
      </w:r>
      <w:r>
        <w:rPr/>
        <w:t>Net loss per share............   (2.24)  (13.95)   (8.97)   (1.29)     (26.45)</w:t>
      </w:r>
    </w:p>
    <w:p>
      <w:pPr>
        <w:pStyle w:val="PreformattedText"/>
        <w:rPr/>
      </w:pPr>
      <w:r>
        <w:rPr/>
        <w:t>1993:</w:t>
      </w:r>
    </w:p>
    <w:p>
      <w:pPr>
        <w:pStyle w:val="PreformattedText"/>
        <w:rPr/>
      </w:pPr>
      <w:r>
        <w:rPr/>
        <w:t xml:space="preserve"> </w:t>
      </w:r>
      <w:r>
        <w:rPr/>
        <w:t>Interest income............... $78,187  $73,679  $69,187  $68,539    $289,592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expense..............  49,397   46,748   43,767   48,479     188,391</w:t>
      </w:r>
    </w:p>
    <w:p>
      <w:pPr>
        <w:pStyle w:val="PreformattedText"/>
        <w:rPr/>
      </w:pPr>
      <w:r>
        <w:rPr/>
        <w:t xml:space="preserve"> </w:t>
      </w:r>
      <w:r>
        <w:rPr/>
        <w:t>Provision for estimated loan</w:t>
      </w:r>
    </w:p>
    <w:p>
      <w:pPr>
        <w:pStyle w:val="PreformattedText"/>
        <w:rPr/>
      </w:pPr>
      <w:r>
        <w:rPr/>
        <w:t xml:space="preserve">  </w:t>
      </w:r>
      <w:r>
        <w:rPr/>
        <w:t>losses.......................   7,500   14,500   19,500   23,600      65,100</w:t>
      </w:r>
    </w:p>
    <w:p>
      <w:pPr>
        <w:pStyle w:val="PreformattedText"/>
        <w:rPr/>
      </w:pPr>
      <w:r>
        <w:rPr/>
        <w:t xml:space="preserve"> </w:t>
      </w:r>
      <w:r>
        <w:rPr/>
        <w:t>Provision for estimated real</w:t>
      </w:r>
    </w:p>
    <w:p>
      <w:pPr>
        <w:pStyle w:val="PreformattedText"/>
        <w:rPr/>
      </w:pPr>
      <w:r>
        <w:rPr/>
        <w:t xml:space="preserve">  </w:t>
      </w:r>
      <w:r>
        <w:rPr/>
        <w:t>estate losses................   1,000   16,000    4,000    9,200      30,200</w:t>
      </w:r>
    </w:p>
    <w:p>
      <w:pPr>
        <w:pStyle w:val="PreformattedText"/>
        <w:rPr/>
      </w:pPr>
      <w:r>
        <w:rPr/>
        <w:t xml:space="preserve"> </w:t>
      </w:r>
      <w:r>
        <w:rPr/>
        <w:t>Gains (losses) on sales of</w:t>
      </w:r>
    </w:p>
    <w:p>
      <w:pPr>
        <w:pStyle w:val="PreformattedText"/>
        <w:rPr/>
      </w:pPr>
      <w:r>
        <w:rPr/>
        <w:t xml:space="preserve">  </w:t>
      </w:r>
      <w:r>
        <w:rPr/>
        <w:t>loans, net...................     395      225      (34)    (392)        194</w:t>
      </w:r>
    </w:p>
    <w:p>
      <w:pPr>
        <w:pStyle w:val="PreformattedText"/>
        <w:rPr/>
      </w:pPr>
      <w:r>
        <w:rPr/>
        <w:t xml:space="preserve"> </w:t>
      </w:r>
      <w:r>
        <w:rPr/>
        <w:t>Gains (losses) on sales of</w:t>
      </w:r>
    </w:p>
    <w:p>
      <w:pPr>
        <w:pStyle w:val="PreformattedText"/>
        <w:rPr/>
      </w:pPr>
      <w:r>
        <w:rPr/>
        <w:t xml:space="preserve">  </w:t>
      </w:r>
      <w:r>
        <w:rPr/>
        <w:t>mortgage-backed securities,</w:t>
      </w:r>
    </w:p>
    <w:p>
      <w:pPr>
        <w:pStyle w:val="PreformattedText"/>
        <w:rPr/>
      </w:pPr>
      <w:r>
        <w:rPr/>
        <w:t xml:space="preserve">  </w:t>
      </w:r>
      <w:r>
        <w:rPr/>
        <w:t>net..........................            1,543      917   (1,118)      1,342</w:t>
      </w:r>
    </w:p>
    <w:p>
      <w:pPr>
        <w:pStyle w:val="PreformattedText"/>
        <w:rPr/>
      </w:pPr>
      <w:r>
        <w:rPr/>
        <w:t xml:space="preserve"> </w:t>
      </w:r>
      <w:r>
        <w:rPr/>
        <w:t>Gains (losses) on sales of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securities, net...            1,946       17   (2,017)        (54)</w:t>
      </w:r>
    </w:p>
    <w:p>
      <w:pPr>
        <w:pStyle w:val="PreformattedText"/>
        <w:rPr/>
      </w:pPr>
      <w:r>
        <w:rPr/>
        <w:t xml:space="preserve"> </w:t>
      </w:r>
      <w:r>
        <w:rPr/>
        <w:t>Net earnings (loss) per share.    0.04    (2.31)   (2.23)   (5.66)     (11.56)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Due to worsening operating results of Fidelity during the fourth quarter an</w:t>
      </w:r>
    </w:p>
    <w:p>
      <w:pPr>
        <w:pStyle w:val="PreformattedText"/>
        <w:rPr/>
      </w:pPr>
      <w:r>
        <w:rPr/>
        <w:t xml:space="preserve">    </w:t>
      </w:r>
      <w:r>
        <w:rPr/>
        <w:t>additional write-down, which was deemed to be other than temporary, in the</w:t>
      </w:r>
    </w:p>
    <w:p>
      <w:pPr>
        <w:pStyle w:val="PreformattedText"/>
        <w:rPr/>
      </w:pPr>
      <w:r>
        <w:rPr/>
        <w:t xml:space="preserve">    </w:t>
      </w:r>
      <w:r>
        <w:rPr/>
        <w:t>value of Fidelity stock was recorded.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27--PARENT COMPANY CONDENSED FINANCIAL INFORMATION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This information should be read in conjunction with the other notes to the</w:t>
      </w:r>
    </w:p>
    <w:p>
      <w:pPr>
        <w:pStyle w:val="PreformattedText"/>
        <w:rPr/>
      </w:pPr>
      <w:r>
        <w:rPr/>
        <w:t>consolidated financial statements.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STATEMENTS OF FINANCIAL CONDITION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DECEMBER 31, 1993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</w:t>
      </w:r>
      <w:r>
        <w:rPr/>
        <w:t>Cash.........................................................     $  2,284</w:t>
      </w:r>
    </w:p>
    <w:p>
      <w:pPr>
        <w:pStyle w:val="PreformattedText"/>
        <w:rPr/>
      </w:pPr>
      <w:r>
        <w:rPr/>
        <w:t xml:space="preserve"> </w:t>
      </w:r>
      <w:r>
        <w:rPr/>
        <w:t>Investment in subsidiaries...................................      182,966</w:t>
      </w:r>
    </w:p>
    <w:p>
      <w:pPr>
        <w:pStyle w:val="PreformattedText"/>
        <w:rPr/>
      </w:pPr>
      <w:r>
        <w:rPr/>
        <w:t xml:space="preserve"> </w:t>
      </w:r>
      <w:r>
        <w:rPr/>
        <w:t>Other assets.................................................        2,767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$188,017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</w:t>
      </w:r>
      <w:r>
        <w:rPr/>
        <w:t>Liabilities:</w:t>
      </w:r>
    </w:p>
    <w:p>
      <w:pPr>
        <w:pStyle w:val="PreformattedText"/>
        <w:rPr/>
      </w:pPr>
      <w:r>
        <w:rPr/>
        <w:t xml:space="preserve">  </w:t>
      </w:r>
      <w:r>
        <w:rPr/>
        <w:t>Income tax liability........................................     $     15</w:t>
      </w:r>
    </w:p>
    <w:p>
      <w:pPr>
        <w:pStyle w:val="PreformattedText"/>
        <w:rPr/>
      </w:pPr>
      <w:r>
        <w:rPr/>
        <w:t xml:space="preserve">  </w:t>
      </w:r>
      <w:r>
        <w:rPr/>
        <w:t>Other liabilities...........................................          599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614</w:t>
      </w:r>
    </w:p>
    <w:p>
      <w:pPr>
        <w:pStyle w:val="PreformattedText"/>
        <w:rPr/>
      </w:pPr>
      <w:r>
        <w:rPr/>
        <w:t xml:space="preserve"> </w:t>
      </w:r>
      <w:r>
        <w:rPr/>
        <w:t>Total stockholders' liability................................      187,403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$188,017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STATEMENTS OF OPERATIONS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1993     1992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INCOME:</w:t>
      </w:r>
    </w:p>
    <w:p>
      <w:pPr>
        <w:pStyle w:val="PreformattedText"/>
        <w:rPr/>
      </w:pPr>
      <w:r>
        <w:rPr/>
        <w:t xml:space="preserve"> </w:t>
      </w:r>
      <w:r>
        <w:rPr/>
        <w:t>Dividends from subsidiaries................................. $  1,000  $2,075</w:t>
      </w:r>
    </w:p>
    <w:p>
      <w:pPr>
        <w:pStyle w:val="PreformattedText"/>
        <w:rPr/>
      </w:pPr>
      <w:r>
        <w:rPr/>
        <w:t xml:space="preserve"> </w:t>
      </w:r>
      <w:r>
        <w:rPr/>
        <w:t>Subordinated notes interest income..........................              538</w:t>
      </w:r>
    </w:p>
    <w:p>
      <w:pPr>
        <w:pStyle w:val="PreformattedText"/>
        <w:rPr/>
      </w:pPr>
      <w:r>
        <w:rPr/>
        <w:t xml:space="preserve"> </w:t>
      </w:r>
      <w:r>
        <w:rPr/>
        <w:t>Other income................................................      324      55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1,324   2,668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expense............................................</w:t>
      </w:r>
    </w:p>
    <w:p>
      <w:pPr>
        <w:pStyle w:val="PreformattedText"/>
        <w:rPr/>
      </w:pPr>
      <w:r>
        <w:rPr/>
        <w:t xml:space="preserve"> </w:t>
      </w:r>
      <w:r>
        <w:rPr/>
        <w:t>Related party loan interest expense.........................       15     408</w:t>
      </w:r>
    </w:p>
    <w:p>
      <w:pPr>
        <w:pStyle w:val="PreformattedText"/>
        <w:rPr/>
      </w:pPr>
      <w:r>
        <w:rPr/>
        <w:t xml:space="preserve"> </w:t>
      </w:r>
      <w:r>
        <w:rPr/>
        <w:t>Provision for estimated real estate losses..................      599</w:t>
      </w:r>
    </w:p>
    <w:p>
      <w:pPr>
        <w:pStyle w:val="PreformattedText"/>
        <w:rPr/>
      </w:pPr>
      <w:r>
        <w:rPr/>
        <w:t xml:space="preserve"> </w:t>
      </w:r>
      <w:r>
        <w:rPr/>
        <w:t>Other expense...............................................    2,986   2,402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2,986   2,810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------</w:t>
      </w:r>
    </w:p>
    <w:p>
      <w:pPr>
        <w:pStyle w:val="PreformattedText"/>
        <w:rPr/>
      </w:pPr>
      <w:r>
        <w:rPr/>
        <w:t>Earnings (loss) before income tax benefit....................   (1,662)   (142)</w:t>
      </w:r>
    </w:p>
    <w:p>
      <w:pPr>
        <w:pStyle w:val="PreformattedText"/>
        <w:rPr/>
      </w:pPr>
      <w:r>
        <w:rPr/>
        <w:t>Income tax benefit...........................................     (861)   (845)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------</w:t>
      </w:r>
    </w:p>
    <w:p>
      <w:pPr>
        <w:pStyle w:val="PreformattedText"/>
        <w:rPr/>
      </w:pPr>
      <w:r>
        <w:rPr/>
        <w:t>Net earnings (loss) before equity in undistributed net</w:t>
      </w:r>
    </w:p>
    <w:p>
      <w:pPr>
        <w:pStyle w:val="PreformattedText"/>
        <w:rPr/>
      </w:pPr>
      <w:r>
        <w:rPr/>
        <w:t xml:space="preserve"> </w:t>
      </w:r>
      <w:r>
        <w:rPr/>
        <w:t>earnings of subsidiaries....................................     (701)    703</w:t>
      </w:r>
    </w:p>
    <w:p>
      <w:pPr>
        <w:pStyle w:val="PreformattedText"/>
        <w:rPr/>
      </w:pPr>
      <w:r>
        <w:rPr/>
        <w:t>Equity in undistributed net earnings (loss) of subsidiaries..  (66,460)  1,343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------</w:t>
      </w:r>
    </w:p>
    <w:p>
      <w:pPr>
        <w:pStyle w:val="PreformattedText"/>
        <w:rPr/>
      </w:pPr>
      <w:r>
        <w:rPr/>
        <w:t>Net earnings (loss).......................................... $(67,161) $2,046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STATEMENTS OF CASH FLOWS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YEAR ENDED DECEMBER 31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1993         1992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CASH FLOWS--OPERATING ACTIVITIES:</w:t>
      </w:r>
    </w:p>
    <w:p>
      <w:pPr>
        <w:pStyle w:val="PreformattedText"/>
        <w:rPr/>
      </w:pPr>
      <w:r>
        <w:rPr/>
        <w:t xml:space="preserve"> </w:t>
      </w:r>
      <w:r>
        <w:rPr/>
        <w:t>Net earnings (loss)................................. $   (67,161) $     2,046</w:t>
      </w:r>
    </w:p>
    <w:p>
      <w:pPr>
        <w:pStyle w:val="PreformattedText"/>
        <w:rPr/>
      </w:pPr>
      <w:r>
        <w:rPr/>
        <w:t xml:space="preserve">  </w:t>
      </w:r>
      <w:r>
        <w:rPr/>
        <w:t>Purchases of investment securities held for sale...     (35,001)</w:t>
      </w:r>
    </w:p>
    <w:p>
      <w:pPr>
        <w:pStyle w:val="PreformattedText"/>
        <w:rPr/>
      </w:pPr>
      <w:r>
        <w:rPr/>
        <w:t xml:space="preserve">  </w:t>
      </w:r>
      <w:r>
        <w:rPr/>
        <w:t>Maturities of investment securities held for sale..      21,844</w:t>
      </w:r>
    </w:p>
    <w:p>
      <w:pPr>
        <w:pStyle w:val="PreformattedText"/>
        <w:rPr/>
      </w:pPr>
      <w:r>
        <w:rPr/>
        <w:t xml:space="preserve">  </w:t>
      </w:r>
      <w:r>
        <w:rPr/>
        <w:t>Sale of investment securities held for sale........      13,239</w:t>
      </w:r>
    </w:p>
    <w:p>
      <w:pPr>
        <w:pStyle w:val="PreformattedText"/>
        <w:rPr/>
      </w:pPr>
      <w:r>
        <w:rPr/>
        <w:t xml:space="preserve">  </w:t>
      </w:r>
      <w:r>
        <w:rPr/>
        <w:t>Interest receivable decrease.......................                      471</w:t>
      </w:r>
    </w:p>
    <w:p>
      <w:pPr>
        <w:pStyle w:val="PreformattedText"/>
        <w:rPr/>
      </w:pPr>
      <w:r>
        <w:rPr/>
        <w:t xml:space="preserve">  </w:t>
      </w:r>
      <w:r>
        <w:rPr/>
        <w:t>Other assets increase (decrease)...................         164       (1,032)</w:t>
      </w:r>
    </w:p>
    <w:p>
      <w:pPr>
        <w:pStyle w:val="PreformattedText"/>
        <w:rPr/>
      </w:pPr>
      <w:r>
        <w:rPr/>
        <w:t xml:space="preserve">  </w:t>
      </w:r>
      <w:r>
        <w:rPr/>
        <w:t>Equity in net (earnings) loss of subsidiaries......      65,460       (3,418)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 increase (decrease)..........          36         (816)</w:t>
      </w:r>
    </w:p>
    <w:p>
      <w:pPr>
        <w:pStyle w:val="PreformattedText"/>
        <w:rPr/>
      </w:pPr>
      <w:r>
        <w:rPr/>
        <w:t xml:space="preserve">  </w:t>
      </w:r>
      <w:r>
        <w:rPr/>
        <w:t>Other liabilities and deferred income increase (de-</w:t>
      </w:r>
    </w:p>
    <w:p>
      <w:pPr>
        <w:pStyle w:val="PreformattedText"/>
        <w:rPr/>
      </w:pPr>
      <w:r>
        <w:rPr/>
        <w:t xml:space="preserve">   </w:t>
      </w:r>
      <w:r>
        <w:rPr/>
        <w:t>crease)...........................................      (1,303)         116</w:t>
      </w:r>
    </w:p>
    <w:p>
      <w:pPr>
        <w:pStyle w:val="PreformattedText"/>
        <w:rPr/>
      </w:pPr>
      <w:r>
        <w:rPr/>
        <w:t xml:space="preserve">  </w:t>
      </w:r>
      <w:r>
        <w:rPr/>
        <w:t>Other, net.........................................         (82)          33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</w:t>
      </w:r>
      <w:r>
        <w:rPr/>
        <w:t>Operating cash flows, net.........................      (2,804)      (2,600)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>CASH FLOWS--INVESTING ACTIVITIES:</w:t>
      </w:r>
    </w:p>
    <w:p>
      <w:pPr>
        <w:pStyle w:val="PreformattedText"/>
        <w:rPr/>
      </w:pPr>
      <w:r>
        <w:rPr/>
        <w:t xml:space="preserve"> </w:t>
      </w:r>
      <w:r>
        <w:rPr/>
        <w:t>Retirement of subordinated notes....................                   15,000</w:t>
      </w:r>
    </w:p>
    <w:p>
      <w:pPr>
        <w:pStyle w:val="PreformattedText"/>
        <w:rPr/>
      </w:pPr>
      <w:r>
        <w:rPr/>
        <w:t xml:space="preserve"> </w:t>
      </w:r>
      <w:r>
        <w:rPr/>
        <w:t>Other, net..........................................                    1,059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</w:t>
      </w:r>
      <w:r>
        <w:rPr/>
        <w:t>Investing cash flows, net.........................                   16,059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>CASH FLOWS--FINANCING ACTIVITIES:</w:t>
      </w:r>
    </w:p>
    <w:p>
      <w:pPr>
        <w:pStyle w:val="PreformattedText"/>
        <w:rPr/>
      </w:pPr>
      <w:r>
        <w:rPr/>
        <w:t xml:space="preserve"> </w:t>
      </w:r>
      <w:r>
        <w:rPr/>
        <w:t>Repayment of related party loan.....................                  (15,000)</w:t>
      </w:r>
    </w:p>
    <w:p>
      <w:pPr>
        <w:pStyle w:val="PreformattedText"/>
        <w:rPr/>
      </w:pPr>
      <w:r>
        <w:rPr/>
        <w:t xml:space="preserve"> </w:t>
      </w:r>
      <w:r>
        <w:rPr/>
        <w:t>Proceeds from stock rights offering.................      31,378</w:t>
      </w:r>
    </w:p>
    <w:p>
      <w:pPr>
        <w:pStyle w:val="PreformattedText"/>
        <w:rPr/>
      </w:pPr>
      <w:r>
        <w:rPr/>
        <w:t xml:space="preserve"> </w:t>
      </w:r>
      <w:r>
        <w:rPr/>
        <w:t>Capital contributions to Fidelity...................     (28,000)</w:t>
      </w:r>
    </w:p>
    <w:p>
      <w:pPr>
        <w:pStyle w:val="PreformattedText"/>
        <w:rPr/>
      </w:pPr>
      <w:r>
        <w:rPr/>
        <w:t xml:space="preserve"> </w:t>
      </w:r>
      <w:r>
        <w:rPr/>
        <w:t>Dividends from subsidiaries.........................       1,000        1,000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</w:t>
      </w:r>
      <w:r>
        <w:rPr/>
        <w:t>Financing cash flows, net..........................       4,378      (14,000)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</w:t>
      </w:r>
      <w:r>
        <w:rPr/>
        <w:t>Net increase (decrease) in cash and cash equiva-</w:t>
      </w:r>
    </w:p>
    <w:p>
      <w:pPr>
        <w:pStyle w:val="PreformattedText"/>
        <w:rPr/>
      </w:pPr>
      <w:r>
        <w:rPr/>
        <w:t xml:space="preserve">    </w:t>
      </w:r>
      <w:r>
        <w:rPr/>
        <w:t>lents............................................       1,574         (541)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beginning of period...         710        1,251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end of period......... $     2,284  $       710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  <w:t>CASH FLOWS--SUPPLEMENTAL INFORMATION:</w:t>
      </w:r>
    </w:p>
    <w:p>
      <w:pPr>
        <w:pStyle w:val="PreformattedText"/>
        <w:rPr/>
      </w:pPr>
      <w:r>
        <w:rPr/>
        <w:t xml:space="preserve"> </w:t>
      </w:r>
      <w:r>
        <w:rPr/>
        <w:t>Cash paid during the period for:</w:t>
      </w:r>
    </w:p>
    <w:p>
      <w:pPr>
        <w:pStyle w:val="PreformattedText"/>
        <w:rPr/>
      </w:pPr>
      <w:r>
        <w:rPr/>
        <w:t xml:space="preserve">  </w:t>
      </w:r>
      <w:r>
        <w:rPr/>
        <w:t>Interest expense on borrowings.....................              $       408</w:t>
      </w:r>
    </w:p>
    <w:p>
      <w:pPr>
        <w:pStyle w:val="PreformattedText"/>
        <w:rPr/>
      </w:pPr>
      <w:r>
        <w:rPr/>
        <w:t xml:space="preserve">  </w:t>
      </w:r>
      <w:r>
        <w:rPr/>
        <w:t>Income taxes....................................... $        75           96</w:t>
      </w:r>
    </w:p>
    <w:p>
      <w:pPr>
        <w:pStyle w:val="PreformattedText"/>
        <w:rPr/>
      </w:pPr>
      <w:r>
        <w:rPr/>
        <w:t xml:space="preserve"> </w:t>
      </w:r>
      <w:r>
        <w:rPr/>
        <w:t>Dividend of Gateway from Fidelity...................                    1,075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9. CHANGE IN AND DISAGREEMENTS WITH ACCOUNTANTS ON ACCOUNTING AND</w:t>
      </w:r>
    </w:p>
    <w:p>
      <w:pPr>
        <w:pStyle w:val="PreformattedText"/>
        <w:rPr/>
      </w:pPr>
      <w:r>
        <w:rPr/>
        <w:t xml:space="preserve">        </w:t>
      </w:r>
      <w:r>
        <w:rPr/>
        <w:t>FINANCIAL DISCLOSURE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None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Incorporated herein by this reference is the information set forth in the</w:t>
      </w:r>
    </w:p>
    <w:p>
      <w:pPr>
        <w:pStyle w:val="PreformattedText"/>
        <w:rPr/>
      </w:pPr>
      <w:r>
        <w:rPr/>
        <w:t>sections entitled "ELECTION OF DIRECTORS" and "MANAGEMENT" contained in the</w:t>
      </w:r>
    </w:p>
    <w:p>
      <w:pPr>
        <w:pStyle w:val="PreformattedText"/>
        <w:rPr/>
      </w:pPr>
      <w:r>
        <w:rPr/>
        <w:t>Company's Proxy Statement to be filed for its 1995 Annual Meeting of</w:t>
      </w:r>
    </w:p>
    <w:p>
      <w:pPr>
        <w:pStyle w:val="PreformattedText"/>
        <w:rPr/>
      </w:pPr>
      <w:r>
        <w:rPr/>
        <w:t>Stockholders (the "1995 Proxy Statement").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Incorporated herein by this reference is the information set forth in the</w:t>
      </w:r>
    </w:p>
    <w:p>
      <w:pPr>
        <w:pStyle w:val="PreformattedText"/>
        <w:rPr/>
      </w:pPr>
      <w:r>
        <w:rPr/>
        <w:t>section entitled "EXECUTIVE COMPENSATION" contained in the 1995 Proxy Statement</w:t>
      </w:r>
    </w:p>
    <w:p>
      <w:pPr>
        <w:pStyle w:val="PreformattedText"/>
        <w:rPr/>
      </w:pPr>
      <w:r>
        <w:rPr/>
        <w:t>to be filed.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12. SECURITY OWNERSHIP OF CERTAIN BENEFICIAL OWNERS AND MANAGEMENT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Incorporated herein by this reference is the information set forth in the</w:t>
      </w:r>
    </w:p>
    <w:p>
      <w:pPr>
        <w:pStyle w:val="PreformattedText"/>
        <w:rPr/>
      </w:pPr>
      <w:r>
        <w:rPr/>
        <w:t>sections entitled "ELECTION OF DIRECTORS" and "PRINCIPAL HOLDERS OF CITADEL</w:t>
      </w:r>
    </w:p>
    <w:p>
      <w:pPr>
        <w:pStyle w:val="PreformattedText"/>
        <w:rPr/>
      </w:pPr>
      <w:r>
        <w:rPr/>
        <w:t>COMMON STOCK" contained in the 1995 Proxy Statement to be filed.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Incorporated herein by this reference is the information set forth in the</w:t>
      </w:r>
    </w:p>
    <w:p>
      <w:pPr>
        <w:pStyle w:val="PreformattedText"/>
        <w:rPr/>
      </w:pPr>
      <w:r>
        <w:rPr/>
        <w:t>section entitled "RELATED PARTY TRANSACTIONS" contained in the 1995 Proxy</w:t>
      </w:r>
    </w:p>
    <w:p>
      <w:pPr>
        <w:pStyle w:val="PreformattedText"/>
        <w:rPr/>
      </w:pPr>
      <w:r>
        <w:rPr/>
        <w:t>Statement to be filed.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IV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14. EXHIBITS, FINANCIAL STATEMENT SCHEDULES, AND REPORTS ON FORM 8-K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(A)(1) FINANCIAL STATEMENTS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DESCRIPTION                               PAGE NO.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                            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Independent Auditor's Report........................................   F-2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1994 and 1993........   F-3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Operations for Each of the Three Years in</w:t>
      </w:r>
    </w:p>
    <w:p>
      <w:pPr>
        <w:pStyle w:val="PreformattedText"/>
        <w:rPr/>
      </w:pPr>
      <w:r>
        <w:rPr/>
        <w:t xml:space="preserve">   </w:t>
      </w:r>
      <w:r>
        <w:rPr/>
        <w:t>the Period Ended December 31, 1994.................................   F-5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Stockholders' Equity for Each of the</w:t>
      </w:r>
    </w:p>
    <w:p>
      <w:pPr>
        <w:pStyle w:val="PreformattedText"/>
        <w:rPr/>
      </w:pPr>
      <w:r>
        <w:rPr/>
        <w:t xml:space="preserve">   </w:t>
      </w:r>
      <w:r>
        <w:rPr/>
        <w:t>Three Years in the Period Ended December 31, 1994..................   F-6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Cash Flows for Each of the Three Years in</w:t>
      </w:r>
    </w:p>
    <w:p>
      <w:pPr>
        <w:pStyle w:val="PreformattedText"/>
        <w:rPr/>
      </w:pPr>
      <w:r>
        <w:rPr/>
        <w:t xml:space="preserve">   </w:t>
      </w:r>
      <w:r>
        <w:rPr/>
        <w:t>the Period Ended December 31, 1994.................................   F-7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Financial Statements..........................   F-9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(A)(2) FINANCIAL STATEMENT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Financial Statement Schedule III--Real Estate and Accumulated</w:t>
      </w:r>
    </w:p>
    <w:p>
      <w:pPr>
        <w:pStyle w:val="PreformattedText"/>
        <w:rPr/>
      </w:pPr>
      <w:r>
        <w:rPr/>
        <w:t xml:space="preserve">   </w:t>
      </w:r>
      <w:r>
        <w:rPr/>
        <w:t>Depreciation.......................................................  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REPORTS ON FORM 8-K.............................................  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(i) The Company filed a Report on Form 8-K on October 20, 1994, reporting on</w:t>
      </w:r>
    </w:p>
    <w:p>
      <w:pPr>
        <w:pStyle w:val="PreformattedText"/>
        <w:rPr/>
      </w:pPr>
      <w:r>
        <w:rPr/>
        <w:t>Item 7, "Financial Statements and Exhibits."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(ii) The Company filed a Report on Form 8-K on October 25, 1994, reporting on</w:t>
      </w:r>
    </w:p>
    <w:p>
      <w:pPr>
        <w:pStyle w:val="PreformattedText"/>
        <w:rPr/>
      </w:pPr>
      <w:r>
        <w:rPr/>
        <w:t>Item 7, "Financial Statements and Exhibits."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(iii) The Company filed a Report on Form 8-K on November 14, 1994, reporting</w:t>
      </w:r>
    </w:p>
    <w:p>
      <w:pPr>
        <w:pStyle w:val="PreformattedText"/>
        <w:rPr/>
      </w:pPr>
      <w:r>
        <w:rPr/>
        <w:t>on Item 5, "Other Events," and Item 7, "Financial Statements and Exhibits."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(C) EXHIBITS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EXHIBIT</w:t>
      </w:r>
    </w:p>
    <w:p>
      <w:pPr>
        <w:pStyle w:val="PreformattedText"/>
        <w:rPr/>
      </w:pPr>
      <w:r>
        <w:rPr/>
        <w:t xml:space="preserve">   </w:t>
      </w:r>
      <w:r>
        <w:rPr/>
        <w:t>NO.                                 DESCRIPTION</w:t>
      </w:r>
    </w:p>
    <w:p>
      <w:pPr>
        <w:pStyle w:val="PreformattedText"/>
        <w:rPr/>
      </w:pPr>
      <w:r>
        <w:rPr/>
        <w:t xml:space="preserve"> </w:t>
      </w:r>
      <w:r>
        <w:rPr/>
        <w:t>-------                               -----------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 </w:t>
      </w:r>
      <w:r>
        <w:rPr/>
        <w:t>3.1    Certificate of Amendment of Restated Certificate of Incorporation of</w:t>
      </w:r>
    </w:p>
    <w:p>
      <w:pPr>
        <w:pStyle w:val="PreformattedText"/>
        <w:rPr/>
      </w:pPr>
      <w:r>
        <w:rPr/>
        <w:t xml:space="preserve">         </w:t>
      </w:r>
      <w:r>
        <w:rPr/>
        <w:t>Citadel Holding Corporation (filed herewith)</w:t>
      </w:r>
    </w:p>
    <w:p>
      <w:pPr>
        <w:pStyle w:val="PreformattedText"/>
        <w:rPr/>
      </w:pPr>
      <w:r>
        <w:rPr/>
        <w:t xml:space="preserve">  </w:t>
      </w:r>
      <w:r>
        <w:rPr/>
        <w:t>3.2    Restated By-laws of Citadel Holding Corporation (filed as Exhibit 3.2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Company's Form 10-K for the year ended December 31, 1988,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 </w:t>
      </w:r>
      <w:r>
        <w:rPr/>
        <w:t>4.1    Certificate of Designation of the 3% Cumulative Voting Convertible</w:t>
      </w:r>
    </w:p>
    <w:p>
      <w:pPr>
        <w:pStyle w:val="PreformattedText"/>
        <w:rPr/>
      </w:pPr>
      <w:r>
        <w:rPr/>
        <w:t xml:space="preserve">         </w:t>
      </w:r>
      <w:r>
        <w:rPr/>
        <w:t>Preferred Stock of Citadel Holding Corporation (filed as Exhibit 3 to</w:t>
      </w:r>
    </w:p>
    <w:p>
      <w:pPr>
        <w:pStyle w:val="PreformattedText"/>
        <w:rPr/>
      </w:pPr>
      <w:r>
        <w:rPr/>
        <w:t xml:space="preserve">         </w:t>
      </w:r>
      <w:r>
        <w:rPr/>
        <w:t>the Company's Report on Form 8-K, filed on November 14,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    Form of Investor Purchase Agreement between Fidelity Federal Bank and</w:t>
      </w:r>
    </w:p>
    <w:p>
      <w:pPr>
        <w:pStyle w:val="PreformattedText"/>
        <w:rPr/>
      </w:pPr>
      <w:r>
        <w:rPr/>
        <w:t xml:space="preserve">         </w:t>
      </w:r>
      <w:r>
        <w:rPr/>
        <w:t>the investors (filed as Exhibit 10.1 to the Company's Quarterly Report</w:t>
      </w:r>
    </w:p>
    <w:p>
      <w:pPr>
        <w:pStyle w:val="PreformattedText"/>
        <w:rPr/>
      </w:pPr>
      <w:r>
        <w:rPr/>
        <w:t xml:space="preserve">         </w:t>
      </w:r>
      <w:r>
        <w:rPr/>
        <w:t>on Form 10-Q for the quarter ended June 30, 1994, and incorporated</w:t>
      </w:r>
    </w:p>
    <w:p>
      <w:pPr>
        <w:pStyle w:val="PreformattedText"/>
        <w:rPr/>
      </w:pPr>
      <w:r>
        <w:rPr/>
        <w:t xml:space="preserve">         </w:t>
      </w:r>
      <w:r>
        <w:rPr/>
        <w:t>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    Settlement Agreement between Fidelity Federal Bank, Citadel Holding</w:t>
      </w:r>
    </w:p>
    <w:p>
      <w:pPr>
        <w:pStyle w:val="PreformattedText"/>
        <w:rPr/>
      </w:pPr>
      <w:r>
        <w:rPr/>
        <w:t xml:space="preserve">         </w:t>
      </w:r>
      <w:r>
        <w:rPr/>
        <w:t>Corporation and certain lenders, dated as of June 3, 1994 (the "Letter</w:t>
      </w:r>
    </w:p>
    <w:p>
      <w:pPr>
        <w:pStyle w:val="PreformattedText"/>
        <w:rPr/>
      </w:pPr>
      <w:r>
        <w:rPr/>
        <w:t xml:space="preserve">         </w:t>
      </w:r>
      <w:r>
        <w:rPr/>
        <w:t>Agreement") (filed as Exhibit 10.2 to the Company's Quarterly Report</w:t>
      </w:r>
    </w:p>
    <w:p>
      <w:pPr>
        <w:pStyle w:val="PreformattedText"/>
        <w:rPr/>
      </w:pPr>
      <w:r>
        <w:rPr/>
        <w:t xml:space="preserve">         </w:t>
      </w:r>
      <w:r>
        <w:rPr/>
        <w:t>on Form 10-Q for the quarter ended June 30, 1994, and incorporated</w:t>
      </w:r>
    </w:p>
    <w:p>
      <w:pPr>
        <w:pStyle w:val="PreformattedText"/>
        <w:rPr/>
      </w:pPr>
      <w:r>
        <w:rPr/>
        <w:t xml:space="preserve">         </w:t>
      </w:r>
      <w:r>
        <w:rPr/>
        <w:t>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    Amendment No. 1 to the Letter Agreement, dated as of June 30, 1994</w:t>
      </w:r>
    </w:p>
    <w:p>
      <w:pPr>
        <w:pStyle w:val="PreformattedText"/>
        <w:rPr/>
      </w:pPr>
      <w:r>
        <w:rPr/>
        <w:t xml:space="preserve">         </w:t>
      </w:r>
      <w:r>
        <w:rPr/>
        <w:t>(filed as Exhibit 10.3 to the Company's Quarterly Report on Form 10-Q</w:t>
      </w:r>
    </w:p>
    <w:p>
      <w:pPr>
        <w:pStyle w:val="PreformattedText"/>
        <w:rPr/>
      </w:pPr>
      <w:r>
        <w:rPr/>
        <w:t xml:space="preserve">  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  <w:r>
        <w:rPr/>
        <w:t>10.4    Amendment No. 2 to Letter Agreement, dated as of July 28, 1994 (filed</w:t>
      </w:r>
    </w:p>
    <w:p>
      <w:pPr>
        <w:pStyle w:val="PreformattedText"/>
        <w:rPr/>
      </w:pPr>
      <w:r>
        <w:rPr/>
        <w:t xml:space="preserve">         </w:t>
      </w:r>
      <w:r>
        <w:rPr/>
        <w:t>as Exhibit 10.4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10.5    Amendment No. 3 to Letter Agreement, dated as of August 3, 1994 (filed</w:t>
      </w:r>
    </w:p>
    <w:p>
      <w:pPr>
        <w:pStyle w:val="PreformattedText"/>
        <w:rPr/>
      </w:pPr>
      <w:r>
        <w:rPr/>
        <w:t xml:space="preserve">         </w:t>
      </w:r>
      <w:r>
        <w:rPr/>
        <w:t>as Exhibit 10.5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10.6    Mutual Release, dated as of August 4, 1994, between Fidelity Federal</w:t>
      </w:r>
    </w:p>
    <w:p>
      <w:pPr>
        <w:pStyle w:val="PreformattedText"/>
        <w:rPr/>
      </w:pPr>
      <w:r>
        <w:rPr/>
        <w:t xml:space="preserve">         </w:t>
      </w:r>
      <w:r>
        <w:rPr/>
        <w:t>Bank, Citadel Holding Corporation and certain lenders (filed as</w:t>
      </w:r>
    </w:p>
    <w:p>
      <w:pPr>
        <w:pStyle w:val="PreformattedText"/>
        <w:rPr/>
      </w:pPr>
      <w:r>
        <w:rPr/>
        <w:t xml:space="preserve">         </w:t>
      </w:r>
      <w:r>
        <w:rPr/>
        <w:t>Exhibit 10.6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10.7    Mutual Release between Fidelity Federal Bank, Citadel Holding</w:t>
      </w:r>
    </w:p>
    <w:p>
      <w:pPr>
        <w:pStyle w:val="PreformattedText"/>
        <w:rPr/>
      </w:pPr>
      <w:r>
        <w:rPr/>
        <w:t xml:space="preserve">         </w:t>
      </w:r>
      <w:r>
        <w:rPr/>
        <w:t>Corporation, and The Chase Manhattan Bank, N.A., dated June 17, 1994</w:t>
      </w:r>
    </w:p>
    <w:p>
      <w:pPr>
        <w:pStyle w:val="PreformattedText"/>
        <w:rPr/>
      </w:pPr>
      <w:r>
        <w:rPr/>
        <w:t xml:space="preserve">         </w:t>
      </w:r>
      <w:r>
        <w:rPr/>
        <w:t>(filed as Exhibit 10.7 to the Company's Quarterly Report on Form 10-Q</w:t>
      </w:r>
    </w:p>
    <w:p>
      <w:pPr>
        <w:pStyle w:val="PreformattedText"/>
        <w:rPr/>
      </w:pPr>
      <w:r>
        <w:rPr/>
        <w:t xml:space="preserve">  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  <w:r>
        <w:rPr/>
        <w:t>10.8    Loan and REO Purchase Agreement (Primary), dated as of July 13, 1994,</w:t>
      </w:r>
    </w:p>
    <w:p>
      <w:pPr>
        <w:pStyle w:val="PreformattedText"/>
        <w:rPr/>
      </w:pPr>
      <w:r>
        <w:rPr/>
        <w:t xml:space="preserve">         </w:t>
      </w:r>
      <w:r>
        <w:rPr/>
        <w:t>between Fidelity Federal Bank and Colony Capital, Inc. (filed as</w:t>
      </w:r>
    </w:p>
    <w:p>
      <w:pPr>
        <w:pStyle w:val="PreformattedText"/>
        <w:rPr/>
      </w:pPr>
      <w:r>
        <w:rPr/>
        <w:t xml:space="preserve">         </w:t>
      </w:r>
      <w:r>
        <w:rPr/>
        <w:t>Exhibit 10.8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10.9    Deposit Escrow Agreement, dated as of July 13, 1994, among Colony</w:t>
      </w:r>
    </w:p>
    <w:p>
      <w:pPr>
        <w:pStyle w:val="PreformattedText"/>
        <w:rPr/>
      </w:pPr>
      <w:r>
        <w:rPr/>
        <w:t xml:space="preserve">         </w:t>
      </w:r>
      <w:r>
        <w:rPr/>
        <w:t>Capital, Inc., Fidelity Federal Bank, and Morgan Guaranty Trust</w:t>
      </w:r>
    </w:p>
    <w:p>
      <w:pPr>
        <w:pStyle w:val="PreformattedText"/>
        <w:rPr/>
      </w:pPr>
      <w:r>
        <w:rPr/>
        <w:t xml:space="preserve">         </w:t>
      </w:r>
      <w:r>
        <w:rPr/>
        <w:t>Company of New York (filed as Exhibit 10.9 to the Company's Quarterly</w:t>
      </w:r>
    </w:p>
    <w:p>
      <w:pPr>
        <w:pStyle w:val="PreformattedText"/>
        <w:rPr/>
      </w:pPr>
      <w:r>
        <w:rPr/>
        <w:t xml:space="preserve">         </w:t>
      </w:r>
      <w:r>
        <w:rPr/>
        <w:t>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10.10   Real Estate Purchase Agreement, dated as of August 3, 1994, between</w:t>
      </w:r>
    </w:p>
    <w:p>
      <w:pPr>
        <w:pStyle w:val="PreformattedText"/>
        <w:rPr/>
      </w:pPr>
      <w:r>
        <w:rPr/>
        <w:t xml:space="preserve">         </w:t>
      </w:r>
      <w:r>
        <w:rPr/>
        <w:t>Fidelity Federal Bank and Citadel Realty, Inc. (filed as Exhibit 10.10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10.11   Loan and REO Purchase Agreement (Secondary), dated as of July 12,</w:t>
      </w:r>
    </w:p>
    <w:p>
      <w:pPr>
        <w:pStyle w:val="PreformattedText"/>
        <w:rPr/>
      </w:pPr>
      <w:r>
        <w:rPr/>
        <w:t xml:space="preserve">         </w:t>
      </w:r>
      <w:r>
        <w:rPr/>
        <w:t>1994, between Fidelity Federal Bank and EMC Mortgage Corporation</w:t>
      </w:r>
    </w:p>
    <w:p>
      <w:pPr>
        <w:pStyle w:val="PreformattedText"/>
        <w:rPr/>
      </w:pPr>
      <w:r>
        <w:rPr/>
        <w:t xml:space="preserve">         </w:t>
      </w:r>
      <w:r>
        <w:rPr/>
        <w:t>(filed as Exhibit 10.11 to the Company's Quarterly Report on Form 10-Q</w:t>
      </w:r>
    </w:p>
    <w:p>
      <w:pPr>
        <w:pStyle w:val="PreformattedText"/>
        <w:rPr/>
      </w:pPr>
      <w:r>
        <w:rPr/>
        <w:t xml:space="preserve">  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  <w:r>
        <w:rPr/>
        <w:t>10.12   Deposit Escrow Agreement, dated as of July 13, 1994, between EMC</w:t>
      </w:r>
    </w:p>
    <w:p>
      <w:pPr>
        <w:pStyle w:val="PreformattedText"/>
        <w:rPr/>
      </w:pPr>
      <w:r>
        <w:rPr/>
        <w:t xml:space="preserve">         </w:t>
      </w:r>
      <w:r>
        <w:rPr/>
        <w:t>Mortgage Corporation, Fidelity Federal Bank, and Morgan Guaranty Trust</w:t>
      </w:r>
    </w:p>
    <w:p>
      <w:pPr>
        <w:pStyle w:val="PreformattedText"/>
        <w:rPr/>
      </w:pPr>
      <w:r>
        <w:rPr/>
        <w:t xml:space="preserve">         </w:t>
      </w:r>
      <w:r>
        <w:rPr/>
        <w:t>Company of New York (filed as Exhibit 10.12 to the Company's Quarterly</w:t>
      </w:r>
    </w:p>
    <w:p>
      <w:pPr>
        <w:pStyle w:val="PreformattedText"/>
        <w:rPr/>
      </w:pPr>
      <w:r>
        <w:rPr/>
        <w:t xml:space="preserve">         </w:t>
      </w:r>
      <w:r>
        <w:rPr/>
        <w:t>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EXHIBIT</w:t>
      </w:r>
    </w:p>
    <w:p>
      <w:pPr>
        <w:pStyle w:val="PreformattedText"/>
        <w:rPr/>
      </w:pPr>
      <w:r>
        <w:rPr/>
        <w:t xml:space="preserve">   </w:t>
      </w:r>
      <w:r>
        <w:rPr/>
        <w:t>NO.                                 DESCRIPTION</w:t>
      </w:r>
    </w:p>
    <w:p>
      <w:pPr>
        <w:pStyle w:val="PreformattedText"/>
        <w:rPr/>
      </w:pPr>
      <w:r>
        <w:rPr/>
        <w:t xml:space="preserve"> </w:t>
      </w:r>
      <w:r>
        <w:rPr/>
        <w:t>-------                               -----------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</w:t>
      </w:r>
      <w:r>
        <w:rPr/>
        <w:t>10.13   Loan and REO Purchase Agreement (Secondary), dated as of July 21,</w:t>
      </w:r>
    </w:p>
    <w:p>
      <w:pPr>
        <w:pStyle w:val="PreformattedText"/>
        <w:rPr/>
      </w:pPr>
      <w:r>
        <w:rPr/>
        <w:t xml:space="preserve">         </w:t>
      </w:r>
      <w:r>
        <w:rPr/>
        <w:t>1994, between Fidelity Federal Bank and Internationale Nederlanden</w:t>
      </w:r>
    </w:p>
    <w:p>
      <w:pPr>
        <w:pStyle w:val="PreformattedText"/>
        <w:rPr/>
      </w:pPr>
      <w:r>
        <w:rPr/>
        <w:t xml:space="preserve">         </w:t>
      </w:r>
      <w:r>
        <w:rPr/>
        <w:t>(US) Capital Corporation, Farallon Capital Partners, L.P., Tinicum</w:t>
      </w:r>
    </w:p>
    <w:p>
      <w:pPr>
        <w:pStyle w:val="PreformattedText"/>
        <w:rPr/>
      </w:pPr>
      <w:r>
        <w:rPr/>
        <w:t xml:space="preserve">         </w:t>
      </w:r>
      <w:r>
        <w:rPr/>
        <w:t>Partners, L.P. and Essex Management Corporation (filed as Exhibit</w:t>
      </w:r>
    </w:p>
    <w:p>
      <w:pPr>
        <w:pStyle w:val="PreformattedText"/>
        <w:rPr/>
      </w:pPr>
      <w:r>
        <w:rPr/>
        <w:t xml:space="preserve">         </w:t>
      </w:r>
      <w:r>
        <w:rPr/>
        <w:t>10.13 to the Company's Quarterly Report on Form 10-Q for the quarter</w:t>
      </w:r>
    </w:p>
    <w:p>
      <w:pPr>
        <w:pStyle w:val="PreformattedText"/>
        <w:rPr/>
      </w:pPr>
      <w:r>
        <w:rPr/>
        <w:t xml:space="preserve">   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10.14   Deposit Escrow Agreement, dated as of July 21, 1994, between Fidelity</w:t>
      </w:r>
    </w:p>
    <w:p>
      <w:pPr>
        <w:pStyle w:val="PreformattedText"/>
        <w:rPr/>
      </w:pPr>
      <w:r>
        <w:rPr/>
        <w:t xml:space="preserve">         </w:t>
      </w:r>
      <w:r>
        <w:rPr/>
        <w:t>Federal Bank and Internationale Nederlanden (US) Capital Corporation,</w:t>
      </w:r>
    </w:p>
    <w:p>
      <w:pPr>
        <w:pStyle w:val="PreformattedText"/>
        <w:rPr/>
      </w:pPr>
      <w:r>
        <w:rPr/>
        <w:t xml:space="preserve">         </w:t>
      </w:r>
      <w:r>
        <w:rPr/>
        <w:t>Farallon Capital Partners, L.P., Tinicum Partners, L.P., Essex</w:t>
      </w:r>
    </w:p>
    <w:p>
      <w:pPr>
        <w:pStyle w:val="PreformattedText"/>
        <w:rPr/>
      </w:pPr>
      <w:r>
        <w:rPr/>
        <w:t xml:space="preserve">         </w:t>
      </w:r>
      <w:r>
        <w:rPr/>
        <w:t>Management Corporation, and Morgan Guaranty Trust Company of New York</w:t>
      </w:r>
    </w:p>
    <w:p>
      <w:pPr>
        <w:pStyle w:val="PreformattedText"/>
        <w:rPr/>
      </w:pPr>
      <w:r>
        <w:rPr/>
        <w:t xml:space="preserve">         </w:t>
      </w:r>
      <w:r>
        <w:rPr/>
        <w:t>(filed as Exhibit 10.14 to the Company's Quarterly Report on Form 10-Q</w:t>
      </w:r>
    </w:p>
    <w:p>
      <w:pPr>
        <w:pStyle w:val="PreformattedText"/>
        <w:rPr/>
      </w:pPr>
      <w:r>
        <w:rPr/>
        <w:t xml:space="preserve">  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  <w:r>
        <w:rPr/>
        <w:t>10.15   Purchase of Assets and Liability Assumption Agreement by and between</w:t>
      </w:r>
    </w:p>
    <w:p>
      <w:pPr>
        <w:pStyle w:val="PreformattedText"/>
        <w:rPr/>
      </w:pPr>
      <w:r>
        <w:rPr/>
        <w:t xml:space="preserve">         </w:t>
      </w:r>
      <w:r>
        <w:rPr/>
        <w:t>Home Savings of America, FSB and Fidelity Federal Bank, FSB, dated as</w:t>
      </w:r>
    </w:p>
    <w:p>
      <w:pPr>
        <w:pStyle w:val="PreformattedText"/>
        <w:rPr/>
      </w:pPr>
      <w:r>
        <w:rPr/>
        <w:t xml:space="preserve">         </w:t>
      </w:r>
      <w:r>
        <w:rPr/>
        <w:t>of July 19, 1994 (filed as Exhibit 10.15 to the Company's Quarterly</w:t>
      </w:r>
    </w:p>
    <w:p>
      <w:pPr>
        <w:pStyle w:val="PreformattedText"/>
        <w:rPr/>
      </w:pPr>
      <w:r>
        <w:rPr/>
        <w:t xml:space="preserve">         </w:t>
      </w:r>
      <w:r>
        <w:rPr/>
        <w:t>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10.16   Credit Agreement among Citadel Realty, Inc., Citadel Holding</w:t>
      </w:r>
    </w:p>
    <w:p>
      <w:pPr>
        <w:pStyle w:val="PreformattedText"/>
        <w:rPr/>
      </w:pPr>
      <w:r>
        <w:rPr/>
        <w:t xml:space="preserve">         </w:t>
      </w:r>
      <w:r>
        <w:rPr/>
        <w:t>Corporation and Craig Corporation, dated as of August 2, 1994 (filed</w:t>
      </w:r>
    </w:p>
    <w:p>
      <w:pPr>
        <w:pStyle w:val="PreformattedText"/>
        <w:rPr/>
      </w:pPr>
      <w:r>
        <w:rPr/>
        <w:t xml:space="preserve">         </w:t>
      </w:r>
      <w:r>
        <w:rPr/>
        <w:t>as Exhibit 10.16 to the Company's Quarterly Report on Form 10-Q for</w:t>
      </w:r>
    </w:p>
    <w:p>
      <w:pPr>
        <w:pStyle w:val="PreformattedText"/>
        <w:rPr/>
      </w:pPr>
      <w:r>
        <w:rPr/>
        <w:t xml:space="preserve">         </w:t>
      </w:r>
      <w:r>
        <w:rPr/>
        <w:t>the 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10.17   Promissory Note, dated as of August 2, 1994, by Citadel Realty, Inc.</w:t>
      </w:r>
    </w:p>
    <w:p>
      <w:pPr>
        <w:pStyle w:val="PreformattedText"/>
        <w:rPr/>
      </w:pPr>
      <w:r>
        <w:rPr/>
        <w:t xml:space="preserve">         </w:t>
      </w:r>
      <w:r>
        <w:rPr/>
        <w:t>in favor of Craig Corporation (filed as Exhibit 10.17 to the Company's</w:t>
      </w:r>
    </w:p>
    <w:p>
      <w:pPr>
        <w:pStyle w:val="PreformattedText"/>
        <w:rPr/>
      </w:pPr>
      <w:r>
        <w:rPr/>
        <w:t xml:space="preserve">  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10.18   Guaranty, dated as of August 2, 1994, by Citadel Holding Corporation</w:t>
      </w:r>
    </w:p>
    <w:p>
      <w:pPr>
        <w:pStyle w:val="PreformattedText"/>
        <w:rPr/>
      </w:pPr>
      <w:r>
        <w:rPr/>
        <w:t xml:space="preserve">         </w:t>
      </w:r>
      <w:r>
        <w:rPr/>
        <w:t>in favor of Craig Corporation (filed as Exhibit 10.18 to the Company's</w:t>
      </w:r>
    </w:p>
    <w:p>
      <w:pPr>
        <w:pStyle w:val="PreformattedText"/>
        <w:rPr/>
      </w:pPr>
      <w:r>
        <w:rPr/>
        <w:t xml:space="preserve">  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10.19   Pledge Agreement, dated as of August 2, 1994, between Citadel Holding</w:t>
      </w:r>
    </w:p>
    <w:p>
      <w:pPr>
        <w:pStyle w:val="PreformattedText"/>
        <w:rPr/>
      </w:pPr>
      <w:r>
        <w:rPr/>
        <w:t xml:space="preserve">         </w:t>
      </w:r>
      <w:r>
        <w:rPr/>
        <w:t>Corporation and Craig Corporation (filed as Exhibit 10.19 to the</w:t>
      </w:r>
    </w:p>
    <w:p>
      <w:pPr>
        <w:pStyle w:val="PreformattedText"/>
        <w:rPr/>
      </w:pPr>
      <w:r>
        <w:rPr/>
        <w:t xml:space="preserve">         </w:t>
      </w:r>
      <w:r>
        <w:rPr/>
        <w:t>Company's Quarterly Report on Form 10-Q for the quarter ended June 30,</w:t>
      </w:r>
    </w:p>
    <w:p>
      <w:pPr>
        <w:pStyle w:val="PreformattedText"/>
        <w:rPr/>
      </w:pPr>
      <w:r>
        <w:rPr/>
        <w:t xml:space="preserve">         </w:t>
      </w:r>
      <w:r>
        <w:rPr/>
        <w:t>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10.20   Promissory Note, dated August 3, 1994, by Citadel Realty, Inc., in</w:t>
      </w:r>
    </w:p>
    <w:p>
      <w:pPr>
        <w:pStyle w:val="PreformattedText"/>
        <w:rPr/>
      </w:pPr>
      <w:r>
        <w:rPr/>
        <w:t xml:space="preserve">         </w:t>
      </w:r>
      <w:r>
        <w:rPr/>
        <w:t>favor of Fidelity Federal Bank (filed as Exhibit 10.20 to the</w:t>
      </w:r>
    </w:p>
    <w:p>
      <w:pPr>
        <w:pStyle w:val="PreformattedText"/>
        <w:rPr/>
      </w:pPr>
      <w:r>
        <w:rPr/>
        <w:t xml:space="preserve">         </w:t>
      </w:r>
      <w:r>
        <w:rPr/>
        <w:t>Company's Quarterly Report on Form 10-Q for the quarter ended June 30,</w:t>
      </w:r>
    </w:p>
    <w:p>
      <w:pPr>
        <w:pStyle w:val="PreformattedText"/>
        <w:rPr/>
      </w:pPr>
      <w:r>
        <w:rPr/>
        <w:t xml:space="preserve">         </w:t>
      </w:r>
      <w:r>
        <w:rPr/>
        <w:t>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10.21   Promissory Note, dated July 28, 1994, by Citadel Realty, Inc. in favor</w:t>
      </w:r>
    </w:p>
    <w:p>
      <w:pPr>
        <w:pStyle w:val="PreformattedText"/>
        <w:rPr/>
      </w:pPr>
      <w:r>
        <w:rPr/>
        <w:t xml:space="preserve">         </w:t>
      </w:r>
      <w:r>
        <w:rPr/>
        <w:t>of Fidelity Federal Bank (filed as Exhibit 10.21 to the Company's</w:t>
      </w:r>
    </w:p>
    <w:p>
      <w:pPr>
        <w:pStyle w:val="PreformattedText"/>
        <w:rPr/>
      </w:pPr>
      <w:r>
        <w:rPr/>
        <w:t xml:space="preserve">  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10.22   Guaranty Agreement, dated August 3, 1994, by Citadel Holding</w:t>
      </w:r>
    </w:p>
    <w:p>
      <w:pPr>
        <w:pStyle w:val="PreformattedText"/>
        <w:rPr/>
      </w:pPr>
      <w:r>
        <w:rPr/>
        <w:t xml:space="preserve">         </w:t>
      </w:r>
      <w:r>
        <w:rPr/>
        <w:t>Corporation, in favor of Fidelity Federal Bank (filed as Exhibit 10.22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10.23   Unsecured Environmental Indemnity Agreement dated as of August 3,</w:t>
      </w:r>
    </w:p>
    <w:p>
      <w:pPr>
        <w:pStyle w:val="PreformattedText"/>
        <w:rPr/>
      </w:pPr>
      <w:r>
        <w:rPr/>
        <w:t xml:space="preserve">         </w:t>
      </w:r>
      <w:r>
        <w:rPr/>
        <w:t>1994, by Citadel Realty, Inc., in favor of Fidelity Federal Bank</w:t>
      </w:r>
    </w:p>
    <w:p>
      <w:pPr>
        <w:pStyle w:val="PreformattedText"/>
        <w:rPr/>
      </w:pPr>
      <w:r>
        <w:rPr/>
        <w:t xml:space="preserve">         </w:t>
      </w:r>
      <w:r>
        <w:rPr/>
        <w:t>(filed as Exhibit 10.23 to the Company's Quarterly Report on Form 10-Q</w:t>
      </w:r>
    </w:p>
    <w:p>
      <w:pPr>
        <w:pStyle w:val="PreformattedText"/>
        <w:rPr/>
      </w:pPr>
      <w:r>
        <w:rPr/>
        <w:t xml:space="preserve">  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  <w:r>
        <w:rPr/>
        <w:t>10.24   Unsecured Environmental Indemnity Agreement dated as of July 28, 1994,</w:t>
      </w:r>
    </w:p>
    <w:p>
      <w:pPr>
        <w:pStyle w:val="PreformattedText"/>
        <w:rPr/>
      </w:pPr>
      <w:r>
        <w:rPr/>
        <w:t xml:space="preserve">         </w:t>
      </w:r>
      <w:r>
        <w:rPr/>
        <w:t>by Citadel Realty, Inc. in favor of Fidelity Federal Bank (filed as</w:t>
      </w:r>
    </w:p>
    <w:p>
      <w:pPr>
        <w:pStyle w:val="PreformattedText"/>
        <w:rPr/>
      </w:pPr>
      <w:r>
        <w:rPr/>
        <w:t xml:space="preserve">         </w:t>
      </w:r>
      <w:r>
        <w:rPr/>
        <w:t>Exhibit 10.24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10.25   Registration Rights Agreement dated as of June 30, 1994, between</w:t>
      </w:r>
    </w:p>
    <w:p>
      <w:pPr>
        <w:pStyle w:val="PreformattedText"/>
        <w:rPr/>
      </w:pPr>
      <w:r>
        <w:rPr/>
        <w:t xml:space="preserve">         </w:t>
      </w:r>
      <w:r>
        <w:rPr/>
        <w:t>Fidelity Federal Bank, Citadel Holding Corporation and certain holders</w:t>
      </w:r>
    </w:p>
    <w:p>
      <w:pPr>
        <w:pStyle w:val="PreformattedText"/>
        <w:rPr/>
      </w:pPr>
      <w:r>
        <w:rPr/>
        <w:t xml:space="preserve">         </w:t>
      </w:r>
      <w:r>
        <w:rPr/>
        <w:t>of Class C Common Stock of Fidelity Federal Bank (filed as Exhibit</w:t>
      </w:r>
    </w:p>
    <w:p>
      <w:pPr>
        <w:pStyle w:val="PreformattedText"/>
        <w:rPr/>
      </w:pPr>
      <w:r>
        <w:rPr/>
        <w:t xml:space="preserve">         </w:t>
      </w:r>
      <w:r>
        <w:rPr/>
        <w:t>10.25 to the Company's Quarterly Report on Form 10-Q for the quarter</w:t>
      </w:r>
    </w:p>
    <w:p>
      <w:pPr>
        <w:pStyle w:val="PreformattedText"/>
        <w:rPr/>
      </w:pPr>
      <w:r>
        <w:rPr/>
        <w:t xml:space="preserve">   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EXHIBIT</w:t>
      </w:r>
    </w:p>
    <w:p>
      <w:pPr>
        <w:pStyle w:val="PreformattedText"/>
        <w:rPr/>
      </w:pPr>
      <w:r>
        <w:rPr/>
        <w:t xml:space="preserve">   </w:t>
      </w:r>
      <w:r>
        <w:rPr/>
        <w:t>NO.                                 DESCRIPTION</w:t>
      </w:r>
    </w:p>
    <w:p>
      <w:pPr>
        <w:pStyle w:val="PreformattedText"/>
        <w:rPr/>
      </w:pPr>
      <w:r>
        <w:rPr/>
        <w:t xml:space="preserve"> </w:t>
      </w:r>
      <w:r>
        <w:rPr/>
        <w:t>-------                               -----------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</w:t>
      </w:r>
      <w:r>
        <w:rPr/>
        <w:t>10.26   Stockholders Agreement, dated as of June 30, 1994, between Citadel</w:t>
      </w:r>
    </w:p>
    <w:p>
      <w:pPr>
        <w:pStyle w:val="PreformattedText"/>
        <w:rPr/>
      </w:pPr>
      <w:r>
        <w:rPr/>
        <w:t xml:space="preserve">         </w:t>
      </w:r>
      <w:r>
        <w:rPr/>
        <w:t>Holding Corporation and Fidelity Federal Bank (filed as Exhibit 10.26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10.27   Tax Disaffiliation Agreement, dated as of August 4, 1994, by and</w:t>
      </w:r>
    </w:p>
    <w:p>
      <w:pPr>
        <w:pStyle w:val="PreformattedText"/>
        <w:rPr/>
      </w:pPr>
      <w:r>
        <w:rPr/>
        <w:t xml:space="preserve">         </w:t>
      </w:r>
      <w:r>
        <w:rPr/>
        <w:t>between Citadel Holding Corporation and Fidelity Federal Bank (filed</w:t>
      </w:r>
    </w:p>
    <w:p>
      <w:pPr>
        <w:pStyle w:val="PreformattedText"/>
        <w:rPr/>
      </w:pPr>
      <w:r>
        <w:rPr/>
        <w:t xml:space="preserve">         </w:t>
      </w:r>
      <w:r>
        <w:rPr/>
        <w:t>as Exhibit 10.27 to the Company's Quarterly Report on Form 10-Q for</w:t>
      </w:r>
    </w:p>
    <w:p>
      <w:pPr>
        <w:pStyle w:val="PreformattedText"/>
        <w:rPr/>
      </w:pPr>
      <w:r>
        <w:rPr/>
        <w:t xml:space="preserve">         </w:t>
      </w:r>
      <w:r>
        <w:rPr/>
        <w:t>the 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10.28   Option Agreement, dated as of August 4, 1994, by and between Fidelity</w:t>
      </w:r>
    </w:p>
    <w:p>
      <w:pPr>
        <w:pStyle w:val="PreformattedText"/>
        <w:rPr/>
      </w:pPr>
      <w:r>
        <w:rPr/>
        <w:t xml:space="preserve">         </w:t>
      </w:r>
      <w:r>
        <w:rPr/>
        <w:t>Federal Bank and Citadel Holding Corporation (filed as Exhibit 10.28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10.29   Assignment of Option Agreement, dated as of August 4, 1994, by and</w:t>
      </w:r>
    </w:p>
    <w:p>
      <w:pPr>
        <w:pStyle w:val="PreformattedText"/>
        <w:rPr/>
      </w:pPr>
      <w:r>
        <w:rPr/>
        <w:t xml:space="preserve">         </w:t>
      </w:r>
      <w:r>
        <w:rPr/>
        <w:t>between Citadel Holding Corporation and Citadel Realty, Inc. (filed as</w:t>
      </w:r>
    </w:p>
    <w:p>
      <w:pPr>
        <w:pStyle w:val="PreformattedText"/>
        <w:rPr/>
      </w:pPr>
      <w:r>
        <w:rPr/>
        <w:t xml:space="preserve">         </w:t>
      </w:r>
      <w:r>
        <w:rPr/>
        <w:t>Exhibit 10.29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10.30   Amendment No. 2 to Executive Employment Agreement, dated as of August</w:t>
      </w:r>
    </w:p>
    <w:p>
      <w:pPr>
        <w:pStyle w:val="PreformattedText"/>
        <w:rPr/>
      </w:pPr>
      <w:r>
        <w:rPr/>
        <w:t xml:space="preserve">         </w:t>
      </w:r>
      <w:r>
        <w:rPr/>
        <w:t>4, 1994, between Richard M. Greenwood and Fidelity Federal Bank (filed</w:t>
      </w:r>
    </w:p>
    <w:p>
      <w:pPr>
        <w:pStyle w:val="PreformattedText"/>
        <w:rPr/>
      </w:pPr>
      <w:r>
        <w:rPr/>
        <w:t xml:space="preserve">         </w:t>
      </w:r>
      <w:r>
        <w:rPr/>
        <w:t>as Exhibit 10.30 to the Company's Quarterly Report on Form 10-Q for</w:t>
      </w:r>
    </w:p>
    <w:p>
      <w:pPr>
        <w:pStyle w:val="PreformattedText"/>
        <w:rPr/>
      </w:pPr>
      <w:r>
        <w:rPr/>
        <w:t xml:space="preserve">         </w:t>
      </w:r>
      <w:r>
        <w:rPr/>
        <w:t>the 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10.31   Amended and Restated Term Note, dated October 29, 1992, by Richard M.</w:t>
      </w:r>
    </w:p>
    <w:p>
      <w:pPr>
        <w:pStyle w:val="PreformattedText"/>
        <w:rPr/>
      </w:pPr>
      <w:r>
        <w:rPr/>
        <w:t xml:space="preserve">         </w:t>
      </w:r>
      <w:r>
        <w:rPr/>
        <w:t>Greenwood in favor of Citadel Holding Corporation (filed as Exhibit</w:t>
      </w:r>
    </w:p>
    <w:p>
      <w:pPr>
        <w:pStyle w:val="PreformattedText"/>
        <w:rPr/>
      </w:pPr>
      <w:r>
        <w:rPr/>
        <w:t xml:space="preserve">         </w:t>
      </w:r>
      <w:r>
        <w:rPr/>
        <w:t>10.31 to the Company's Quarterly Report on Form 10-Q for the quarter</w:t>
      </w:r>
    </w:p>
    <w:p>
      <w:pPr>
        <w:pStyle w:val="PreformattedText"/>
        <w:rPr/>
      </w:pPr>
      <w:r>
        <w:rPr/>
        <w:t xml:space="preserve">   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10.32   Letter Agreement dated August 4, 1994, between Richard M. Greenwood</w:t>
      </w:r>
    </w:p>
    <w:p>
      <w:pPr>
        <w:pStyle w:val="PreformattedText"/>
        <w:rPr/>
      </w:pPr>
      <w:r>
        <w:rPr/>
        <w:t xml:space="preserve">         </w:t>
      </w:r>
      <w:r>
        <w:rPr/>
        <w:t>and Citadel Holding Corporation (filed as Exhibit 10.32 to the</w:t>
      </w:r>
    </w:p>
    <w:p>
      <w:pPr>
        <w:pStyle w:val="PreformattedText"/>
        <w:rPr/>
      </w:pPr>
      <w:r>
        <w:rPr/>
        <w:t xml:space="preserve">         </w:t>
      </w:r>
      <w:r>
        <w:rPr/>
        <w:t>Company's Quarterly Report on Form 10-Q for the quarter ended June 30,</w:t>
      </w:r>
    </w:p>
    <w:p>
      <w:pPr>
        <w:pStyle w:val="PreformattedText"/>
        <w:rPr/>
      </w:pPr>
      <w:r>
        <w:rPr/>
        <w:t xml:space="preserve">         </w:t>
      </w:r>
      <w:r>
        <w:rPr/>
        <w:t>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10.33   Amended and Restated Charter S of Fidelity Federal Bank (filed as</w:t>
      </w:r>
    </w:p>
    <w:p>
      <w:pPr>
        <w:pStyle w:val="PreformattedText"/>
        <w:rPr/>
      </w:pPr>
      <w:r>
        <w:rPr/>
        <w:t xml:space="preserve">         </w:t>
      </w:r>
      <w:r>
        <w:rPr/>
        <w:t>Exhibit 10.33 to the Company's Quarterly Report on Form 10-Q for the</w:t>
      </w:r>
    </w:p>
    <w:p>
      <w:pPr>
        <w:pStyle w:val="PreformattedText"/>
        <w:rPr/>
      </w:pPr>
      <w:r>
        <w:rPr/>
        <w:t xml:space="preserve">  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10.34   Amended Service Agreement between Fidelity Federal Bank and Citadel</w:t>
      </w:r>
    </w:p>
    <w:p>
      <w:pPr>
        <w:pStyle w:val="PreformattedText"/>
        <w:rPr/>
      </w:pPr>
      <w:r>
        <w:rPr/>
        <w:t xml:space="preserve">         </w:t>
      </w:r>
      <w:r>
        <w:rPr/>
        <w:t>Holding Corporation dated as of August 1, 1994 (filed as Exhibit 10.34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10.35   Placement Agency Agreement, dated July 12, 1994 between J.P. Morgan</w:t>
      </w:r>
    </w:p>
    <w:p>
      <w:pPr>
        <w:pStyle w:val="PreformattedText"/>
        <w:rPr/>
      </w:pPr>
      <w:r>
        <w:rPr/>
        <w:t xml:space="preserve">         </w:t>
      </w:r>
      <w:r>
        <w:rPr/>
        <w:t>Securities Inc., Fidelity Federal Bank and Citadel Holding Corporation</w:t>
      </w:r>
    </w:p>
    <w:p>
      <w:pPr>
        <w:pStyle w:val="PreformattedText"/>
        <w:rPr/>
      </w:pPr>
      <w:r>
        <w:rPr/>
        <w:t xml:space="preserve">         </w:t>
      </w:r>
      <w:r>
        <w:rPr/>
        <w:t>(filed as Exhibit 10.35 to the Company's Quarterly Report on Form 10-Q</w:t>
      </w:r>
    </w:p>
    <w:p>
      <w:pPr>
        <w:pStyle w:val="PreformattedText"/>
        <w:rPr/>
      </w:pPr>
      <w:r>
        <w:rPr/>
        <w:t xml:space="preserve">  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  <w:r>
        <w:rPr/>
        <w:t>10.36   Side letter, dated August 3, 1994, between Fidelity Federal Bank and</w:t>
      </w:r>
    </w:p>
    <w:p>
      <w:pPr>
        <w:pStyle w:val="PreformattedText"/>
        <w:rPr/>
      </w:pPr>
      <w:r>
        <w:rPr/>
        <w:t xml:space="preserve">         </w:t>
      </w:r>
      <w:r>
        <w:rPr/>
        <w:t>Citadel Realty, Inc. (filed as Exhibit 10.36 to the Company's</w:t>
      </w:r>
    </w:p>
    <w:p>
      <w:pPr>
        <w:pStyle w:val="PreformattedText"/>
        <w:rPr/>
      </w:pPr>
      <w:r>
        <w:rPr/>
        <w:t xml:space="preserve">  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10.37   Stock Exchange and Settlement Agreement, dated April 3, 1995, by and</w:t>
      </w:r>
    </w:p>
    <w:p>
      <w:pPr>
        <w:pStyle w:val="PreformattedText"/>
        <w:rPr/>
      </w:pPr>
      <w:r>
        <w:rPr/>
        <w:t xml:space="preserve">         </w:t>
      </w:r>
      <w:r>
        <w:rPr/>
        <w:t>among Citadel Holding Corporation, Dillon Investors, L.P., a Delaware</w:t>
      </w:r>
    </w:p>
    <w:p>
      <w:pPr>
        <w:pStyle w:val="PreformattedText"/>
        <w:rPr/>
      </w:pPr>
      <w:r>
        <w:rPr/>
        <w:t xml:space="preserve">         </w:t>
      </w:r>
      <w:r>
        <w:rPr/>
        <w:t>partnership, Roderick H. Dillon, Jr., an inidividual, Roderick H.</w:t>
      </w:r>
    </w:p>
    <w:p>
      <w:pPr>
        <w:pStyle w:val="PreformattedText"/>
        <w:rPr/>
      </w:pPr>
      <w:r>
        <w:rPr/>
        <w:t xml:space="preserve">         </w:t>
      </w:r>
      <w:r>
        <w:rPr/>
        <w:t>Dillon, Jr. Foundation, an Ohio trust, and Roderick H. Dillon, Jr.--</w:t>
      </w:r>
    </w:p>
    <w:p>
      <w:pPr>
        <w:pStyle w:val="PreformattedText"/>
        <w:rPr/>
      </w:pPr>
      <w:r>
        <w:rPr/>
        <w:t xml:space="preserve">         </w:t>
      </w:r>
      <w:r>
        <w:rPr/>
        <w:t>IRA (filed as Exhibit 10.1 to the Company's Report on Form 8-K, filed</w:t>
      </w:r>
    </w:p>
    <w:p>
      <w:pPr>
        <w:pStyle w:val="PreformattedText"/>
        <w:rPr/>
      </w:pPr>
      <w:r>
        <w:rPr/>
        <w:t xml:space="preserve">         </w:t>
      </w:r>
      <w:r>
        <w:rPr/>
        <w:t>on April 4, 1995,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10.38   Stock Purchase Agreement, dated October 21, 1994, by and between</w:t>
      </w:r>
    </w:p>
    <w:p>
      <w:pPr>
        <w:pStyle w:val="PreformattedText"/>
        <w:rPr/>
      </w:pPr>
      <w:r>
        <w:rPr/>
        <w:t xml:space="preserve">         </w:t>
      </w:r>
      <w:r>
        <w:rPr/>
        <w:t>Citadel Holding Corporation and Craig Corporation, a Delaware</w:t>
      </w:r>
    </w:p>
    <w:p>
      <w:pPr>
        <w:pStyle w:val="PreformattedText"/>
        <w:rPr/>
      </w:pPr>
      <w:r>
        <w:rPr/>
        <w:t xml:space="preserve">         </w:t>
      </w:r>
      <w:r>
        <w:rPr/>
        <w:t>corporation (filed as Exhibit 2 to the Company's Report on Form 8-K,</w:t>
      </w:r>
    </w:p>
    <w:p>
      <w:pPr>
        <w:pStyle w:val="PreformattedText"/>
        <w:rPr/>
      </w:pPr>
      <w:r>
        <w:rPr/>
        <w:t xml:space="preserve">         </w:t>
      </w:r>
      <w:r>
        <w:rPr/>
        <w:t>filed on October 25,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EXHIBIT</w:t>
      </w:r>
    </w:p>
    <w:p>
      <w:pPr>
        <w:pStyle w:val="PreformattedText"/>
        <w:rPr/>
      </w:pPr>
      <w:r>
        <w:rPr/>
        <w:t xml:space="preserve">   </w:t>
      </w:r>
      <w:r>
        <w:rPr/>
        <w:t>NO.                                DESCRIPTION</w:t>
      </w:r>
    </w:p>
    <w:p>
      <w:pPr>
        <w:pStyle w:val="PreformattedText"/>
        <w:rPr/>
      </w:pPr>
      <w:r>
        <w:rPr/>
        <w:t xml:space="preserve"> </w:t>
      </w:r>
      <w:r>
        <w:rPr/>
        <w:t>-------                              -----------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</w:t>
      </w:r>
      <w:r>
        <w:rPr/>
        <w:t>10.39   Preferred Stock Purchase Agreement, dated November 10, 1994, by and</w:t>
      </w:r>
    </w:p>
    <w:p>
      <w:pPr>
        <w:pStyle w:val="PreformattedText"/>
        <w:rPr/>
      </w:pPr>
      <w:r>
        <w:rPr/>
        <w:t xml:space="preserve">         </w:t>
      </w:r>
      <w:r>
        <w:rPr/>
        <w:t>between Citadel Holding Corporation and Craig Corporation, a Delaware</w:t>
      </w:r>
    </w:p>
    <w:p>
      <w:pPr>
        <w:pStyle w:val="PreformattedText"/>
        <w:rPr/>
      </w:pPr>
      <w:r>
        <w:rPr/>
        <w:t xml:space="preserve">         </w:t>
      </w:r>
      <w:r>
        <w:rPr/>
        <w:t>corporation (filed as Exhibit 2 to the Company's Report on Form 8-K,</w:t>
      </w:r>
    </w:p>
    <w:p>
      <w:pPr>
        <w:pStyle w:val="PreformattedText"/>
        <w:rPr/>
      </w:pPr>
      <w:r>
        <w:rPr/>
        <w:t xml:space="preserve">         </w:t>
      </w:r>
      <w:r>
        <w:rPr/>
        <w:t>filed on November 14, 1994, and incorporated herein by reference)</w:t>
      </w:r>
    </w:p>
    <w:p>
      <w:pPr>
        <w:pStyle w:val="PreformattedText"/>
        <w:rPr/>
      </w:pPr>
      <w:r>
        <w:rPr/>
        <w:t xml:space="preserve"> </w:t>
      </w:r>
      <w:r>
        <w:rPr/>
        <w:t>10.40   Conversion Deferral, Warrant and Reimbursement Agreement, dated as of</w:t>
      </w:r>
    </w:p>
    <w:p>
      <w:pPr>
        <w:pStyle w:val="PreformattedText"/>
        <w:rPr/>
      </w:pPr>
      <w:r>
        <w:rPr/>
        <w:t xml:space="preserve">         </w:t>
      </w:r>
      <w:r>
        <w:rPr/>
        <w:t>April 11, 1995, by and between Citadel Holding Corporation and Craig</w:t>
      </w:r>
    </w:p>
    <w:p>
      <w:pPr>
        <w:pStyle w:val="PreformattedText"/>
        <w:rPr/>
      </w:pPr>
      <w:r>
        <w:rPr/>
        <w:t xml:space="preserve">         </w:t>
      </w:r>
      <w:r>
        <w:rPr/>
        <w:t>Corporation, a Delaware corporation (filed herewith)</w:t>
      </w:r>
    </w:p>
    <w:p>
      <w:pPr>
        <w:pStyle w:val="PreformattedText"/>
        <w:rPr/>
      </w:pPr>
      <w:r>
        <w:rPr/>
        <w:t xml:space="preserve"> </w:t>
      </w:r>
      <w:r>
        <w:rPr/>
        <w:t>10.41   Employment Agreement between Citadel Holding Corporation and Steve</w:t>
      </w:r>
    </w:p>
    <w:p>
      <w:pPr>
        <w:pStyle w:val="PreformattedText"/>
        <w:rPr/>
      </w:pPr>
      <w:r>
        <w:rPr/>
        <w:t xml:space="preserve">         </w:t>
      </w:r>
      <w:r>
        <w:rPr/>
        <w:t>Wesson (filed as Exhibit 10.1 to the Company's Quarterly Report on</w:t>
      </w:r>
    </w:p>
    <w:p>
      <w:pPr>
        <w:pStyle w:val="PreformattedText"/>
        <w:rPr/>
      </w:pPr>
      <w:r>
        <w:rPr/>
        <w:t xml:space="preserve">         </w:t>
      </w:r>
      <w:r>
        <w:rPr/>
        <w:t>Form 10-Q for the quarter ended September 30, 1994, and incorporated</w:t>
      </w:r>
    </w:p>
    <w:p>
      <w:pPr>
        <w:pStyle w:val="PreformattedText"/>
        <w:rPr/>
      </w:pPr>
      <w:r>
        <w:rPr/>
        <w:t xml:space="preserve">         </w:t>
      </w:r>
      <w:r>
        <w:rPr/>
        <w:t>herein by reference)</w:t>
      </w:r>
    </w:p>
    <w:p>
      <w:pPr>
        <w:pStyle w:val="PreformattedText"/>
        <w:rPr/>
      </w:pPr>
      <w:r>
        <w:rPr/>
        <w:t xml:space="preserve"> </w:t>
      </w:r>
      <w:r>
        <w:rPr/>
        <w:t>21      Subsidiaries of the Company (filed herewith)</w:t>
      </w:r>
    </w:p>
    <w:p>
      <w:pPr>
        <w:pStyle w:val="PreformattedText"/>
        <w:rPr/>
      </w:pPr>
      <w:r>
        <w:rPr/>
        <w:t xml:space="preserve"> </w:t>
      </w:r>
      <w:r>
        <w:rPr/>
        <w:t>27      Financial Data Schedule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PURSUANT TO THE REQUIREMENTS OF SECTION 13 OR 15(d) OF THE SECURITIES</w:t>
      </w:r>
    </w:p>
    <w:p>
      <w:pPr>
        <w:pStyle w:val="PreformattedText"/>
        <w:rPr/>
      </w:pPr>
      <w:r>
        <w:rPr/>
        <w:t>EXCHANGE ACT OF 1934, REGISTRANT HAS DULY CAUSED THIS REPORT TO BE SIGNED ON</w:t>
      </w:r>
    </w:p>
    <w:p>
      <w:pPr>
        <w:pStyle w:val="PreformattedText"/>
        <w:rPr/>
      </w:pPr>
      <w:r>
        <w:rPr/>
        <w:t>ITS BEHALF BY THE UNDERSIGNED, THEREUNTO DULY AUTHORIZED.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/s/ Steve Wesson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__________________________________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 xml:space="preserve">Steve Wesson 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 xml:space="preserve">President and Chief 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Date: April 17, 1995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PURSUANT TO THE REQUIREMENTS OF THE SECURITIES EXCHANGE ACT OF 1934, THIS</w:t>
      </w:r>
    </w:p>
    <w:p>
      <w:pPr>
        <w:pStyle w:val="PreformattedText"/>
        <w:rPr/>
      </w:pPr>
      <w:r>
        <w:rPr/>
        <w:t>REPORT HAS BEEN SIGNED BELOW BY THE FOLLOWING PERSONS ON BEHALF OF REGISTRANT</w:t>
      </w:r>
    </w:p>
    <w:p>
      <w:pPr>
        <w:pStyle w:val="PreformattedText"/>
        <w:rPr/>
      </w:pPr>
      <w:r>
        <w:rPr/>
        <w:t>AND IN THE CAPACITIES AND ON THE DATES INDICATED.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SIGNATURE                          TITLE(S)                   DATE</w:t>
      </w:r>
    </w:p>
    <w:p>
      <w:pPr>
        <w:pStyle w:val="PreformattedText"/>
        <w:rPr/>
      </w:pPr>
      <w:r>
        <w:rPr/>
        <w:t xml:space="preserve">             </w:t>
      </w:r>
      <w:r>
        <w:rPr/>
        <w:t>---------                          --------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/s/ James J. Cotter           Chairman of the Board and        April 17, 1995</w:t>
      </w:r>
    </w:p>
    <w:p>
      <w:pPr>
        <w:pStyle w:val="PreformattedText"/>
        <w:rPr/>
      </w:pPr>
      <w:r>
        <w:rPr/>
        <w:t xml:space="preserve">- ------------------------------------  Director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James J. Cotter                                       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/s/ Steve Wesson             President, Chief Executive       April 17, 1995</w:t>
      </w:r>
    </w:p>
    <w:p>
      <w:pPr>
        <w:pStyle w:val="PreformattedText"/>
        <w:rPr/>
      </w:pPr>
      <w:r>
        <w:rPr/>
        <w:t xml:space="preserve">- ------------------------------------  Officer and Director       </w:t>
      </w:r>
    </w:p>
    <w:p>
      <w:pPr>
        <w:pStyle w:val="PreformattedText"/>
        <w:rPr/>
      </w:pPr>
      <w:r>
        <w:rPr/>
        <w:t xml:space="preserve">            </w:t>
      </w:r>
      <w:r>
        <w:rPr/>
        <w:t xml:space="preserve">Steve Wesson            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/s/ S. Craig Tompkins          Principal Accounting Officer     April 17, 1995</w:t>
      </w:r>
    </w:p>
    <w:p>
      <w:pPr>
        <w:pStyle w:val="PreformattedText"/>
        <w:rPr/>
      </w:pPr>
      <w:r>
        <w:rPr/>
        <w:t xml:space="preserve">- ------------------------------------  and Director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S. Craig Tompkins           </w:t>
      </w:r>
    </w:p>
    <w:p>
      <w:pPr>
        <w:pStyle w:val="PreformattedText"/>
        <w:rPr/>
      </w:pPr>
      <w:r>
        <w:rPr/>
        <w:t xml:space="preserve">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III-1</w:t>
      </w:r>
      <w:r>
        <w:br w:type="page"/>
      </w:r>
    </w:p>
    <w:p>
      <w:pPr>
        <w:pStyle w:val="PreformattedText"/>
        <w:rPr/>
      </w:pPr>
      <w:r>
        <w:rPr/>
      </w:r>
      <w:bookmarkStart w:id="4" w:name="EX-3.1.txt"/>
      <w:bookmarkStart w:id="5" w:name="ksEX3"/>
      <w:bookmarkStart w:id="6" w:name="EX-3.1.txt"/>
      <w:bookmarkStart w:id="7" w:name="ksEX3"/>
      <w:bookmarkEnd w:id="6"/>
      <w:bookmarkEnd w:id="7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CERTIFICATE OF AMENDMENT OF RESTATED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CERTIFICATE OF INCORPORATION 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Corporation, a corporation organized and existing under the</w:t>
      </w:r>
    </w:p>
    <w:p>
      <w:pPr>
        <w:pStyle w:val="PreformattedText"/>
        <w:rPr/>
      </w:pPr>
      <w:r>
        <w:rPr/>
        <w:t>General Corporation Law of the State of Delaware (the "Corporation"), does</w:t>
      </w:r>
    </w:p>
    <w:p>
      <w:pPr>
        <w:pStyle w:val="PreformattedText"/>
        <w:rPr/>
      </w:pPr>
      <w:r>
        <w:rPr/>
        <w:t>hereby certify that the amendment to the Corporation's Restated Certificate of</w:t>
      </w:r>
    </w:p>
    <w:p>
      <w:pPr>
        <w:pStyle w:val="PreformattedText"/>
        <w:rPr/>
      </w:pPr>
      <w:r>
        <w:rPr/>
        <w:t>Incorporation set forth in the following resolution was duly approved and</w:t>
      </w:r>
    </w:p>
    <w:p>
      <w:pPr>
        <w:pStyle w:val="PreformattedText"/>
        <w:rPr/>
      </w:pPr>
      <w:r>
        <w:rPr/>
        <w:t>adopted by the Corporation's Board of Directors and stockholders in accordance</w:t>
      </w:r>
    </w:p>
    <w:p>
      <w:pPr>
        <w:pStyle w:val="PreformattedText"/>
        <w:rPr/>
      </w:pPr>
      <w:r>
        <w:rPr/>
        <w:t>with the provisions of Section 242 of the General Corporation Law of the State</w:t>
      </w:r>
    </w:p>
    <w:p>
      <w:pPr>
        <w:pStyle w:val="PreformattedText"/>
        <w:rPr/>
      </w:pPr>
      <w:r>
        <w:rPr/>
        <w:t>of Delaware: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"RESOLVED, that the Certificate of Incorporation of the Corporation be</w:t>
      </w:r>
    </w:p>
    <w:p>
      <w:pPr>
        <w:pStyle w:val="PreformattedText"/>
        <w:rPr/>
      </w:pPr>
      <w:r>
        <w:rPr/>
        <w:t>amended by striking Article FOURTH in its entirety and replacing therefor: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total number of shares of stock which the corporation shall have</w:t>
      </w:r>
    </w:p>
    <w:p>
      <w:pPr>
        <w:pStyle w:val="PreformattedText"/>
        <w:rPr/>
      </w:pPr>
      <w:r>
        <w:rPr/>
        <w:t>authority to issue is twenty-five million (25,000,000), of which stock twenty</w:t>
      </w:r>
    </w:p>
    <w:p>
      <w:pPr>
        <w:pStyle w:val="PreformattedText"/>
        <w:rPr/>
      </w:pPr>
      <w:r>
        <w:rPr/>
        <w:t>million (20,000,000) shares shall be Common Stock, par value $.01 per share, and</w:t>
      </w:r>
    </w:p>
    <w:p>
      <w:pPr>
        <w:pStyle w:val="PreformattedText"/>
        <w:rPr/>
      </w:pPr>
      <w:r>
        <w:rPr/>
        <w:t>five million (5,000,000) shares shall be Serial Preferred Stock, par value $.01</w:t>
      </w:r>
    </w:p>
    <w:p>
      <w:pPr>
        <w:pStyle w:val="PreformattedText"/>
        <w:rPr/>
      </w:pPr>
      <w:r>
        <w:rPr/>
        <w:t>per share. The designations and the powers, preferences and rights, and the</w:t>
      </w:r>
    </w:p>
    <w:p>
      <w:pPr>
        <w:pStyle w:val="PreformattedText"/>
        <w:rPr/>
      </w:pPr>
      <w:r>
        <w:rPr/>
        <w:t>qualifications, limitations or restrictions thereof will be determined by</w:t>
      </w:r>
    </w:p>
    <w:p>
      <w:pPr>
        <w:pStyle w:val="PreformattedText"/>
        <w:rPr/>
      </w:pPr>
      <w:r>
        <w:rPr/>
        <w:t>resolution of the Board of Directors."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Citadel Holding Corporation has caused this Certificate</w:t>
      </w:r>
    </w:p>
    <w:p>
      <w:pPr>
        <w:pStyle w:val="PreformattedText"/>
        <w:rPr/>
      </w:pPr>
      <w:r>
        <w:rPr/>
        <w:t>to be signed and attested to by its duly authorized officer as of March 2,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</w:t>
      </w:r>
    </w:p>
    <w:p>
      <w:pPr>
        <w:pStyle w:val="PreformattedText"/>
        <w:rPr/>
      </w:pPr>
      <w:r>
        <w:rPr/>
        <w:t>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/s/ Steve Wesson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________________________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Steve Wesson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CERTIFICATE OF AMENDMENT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RESTATED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CERTIFICATE OF INCORPORATION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OF 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Corporation, a corporation organized and existing under the</w:t>
      </w:r>
    </w:p>
    <w:p>
      <w:pPr>
        <w:pStyle w:val="PreformattedText"/>
        <w:rPr/>
      </w:pPr>
      <w:r>
        <w:rPr/>
        <w:t>General Corporation Law of the State of Delaware (the "Corporation"), hereby</w:t>
      </w:r>
    </w:p>
    <w:p>
      <w:pPr>
        <w:pStyle w:val="PreformattedText"/>
        <w:rPr/>
      </w:pPr>
      <w:r>
        <w:rPr/>
        <w:t>certifies that the amendment set forth below to the Corporation's Restated</w:t>
      </w:r>
    </w:p>
    <w:p>
      <w:pPr>
        <w:pStyle w:val="PreformattedText"/>
        <w:rPr/>
      </w:pPr>
      <w:r>
        <w:rPr/>
        <w:t>Certificate of Incorporation was duly adopted in accordance with Section 242 of</w:t>
      </w:r>
    </w:p>
    <w:p>
      <w:pPr>
        <w:pStyle w:val="PreformattedText"/>
        <w:rPr/>
      </w:pPr>
      <w:r>
        <w:rPr/>
        <w:t>the General Corporation Law of the State of Delaware: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Article SEVENTH shall be amended by adding the following two paragraphs</w:t>
      </w:r>
    </w:p>
    <w:p>
      <w:pPr>
        <w:pStyle w:val="PreformattedText"/>
        <w:rPr/>
      </w:pPr>
      <w:r>
        <w:rPr/>
        <w:t xml:space="preserve">    </w:t>
      </w:r>
      <w:r>
        <w:rPr/>
        <w:t>at the beginning thereof: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Unless the by-laws of the Corporation are amended by the</w:t>
      </w:r>
    </w:p>
    <w:p>
      <w:pPr>
        <w:pStyle w:val="PreformattedText"/>
        <w:rPr/>
      </w:pPr>
      <w:r>
        <w:rPr/>
        <w:t xml:space="preserve">         </w:t>
      </w:r>
      <w:r>
        <w:rPr/>
        <w:t>stockholders of the Corporation after the effectiveness of this</w:t>
      </w:r>
    </w:p>
    <w:p>
      <w:pPr>
        <w:pStyle w:val="PreformattedText"/>
        <w:rPr/>
      </w:pPr>
      <w:r>
        <w:rPr/>
        <w:t xml:space="preserve">         </w:t>
      </w:r>
      <w:r>
        <w:rPr/>
        <w:t>provision to provide for the division of the directors into classes, at</w:t>
      </w:r>
    </w:p>
    <w:p>
      <w:pPr>
        <w:pStyle w:val="PreformattedText"/>
        <w:rPr/>
      </w:pPr>
      <w:r>
        <w:rPr/>
        <w:t xml:space="preserve">         </w:t>
      </w:r>
      <w:r>
        <w:rPr/>
        <w:t>each annual meeting all directors shall be elected to hold office until</w:t>
      </w:r>
    </w:p>
    <w:p>
      <w:pPr>
        <w:pStyle w:val="PreformattedText"/>
        <w:rPr/>
      </w:pPr>
      <w:r>
        <w:rPr/>
        <w:t xml:space="preserve">         </w:t>
      </w:r>
      <w:r>
        <w:rPr/>
        <w:t>their respective successors are elected and qualified or until their</w:t>
      </w:r>
    </w:p>
    <w:p>
      <w:pPr>
        <w:pStyle w:val="PreformattedText"/>
        <w:rPr/>
      </w:pPr>
      <w:r>
        <w:rPr/>
        <w:t xml:space="preserve">         </w:t>
      </w:r>
      <w:r>
        <w:rPr/>
        <w:t>earlier resignation or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Regardless of whether the board of directors of the Corporation is</w:t>
      </w:r>
    </w:p>
    <w:p>
      <w:pPr>
        <w:pStyle w:val="PreformattedText"/>
        <w:rPr/>
      </w:pPr>
      <w:r>
        <w:rPr/>
        <w:t xml:space="preserve">         </w:t>
      </w:r>
      <w:r>
        <w:rPr/>
        <w:t>divided into classes, any director or the entire board of directors</w:t>
      </w:r>
    </w:p>
    <w:p>
      <w:pPr>
        <w:pStyle w:val="PreformattedText"/>
        <w:rPr/>
      </w:pPr>
      <w:r>
        <w:rPr/>
        <w:t xml:space="preserve">         </w:t>
      </w:r>
      <w:r>
        <w:rPr/>
        <w:t>may, subject to the rights of the holders of shares of any series of</w:t>
      </w:r>
    </w:p>
    <w:p>
      <w:pPr>
        <w:pStyle w:val="PreformattedText"/>
        <w:rPr/>
      </w:pPr>
      <w:r>
        <w:rPr/>
        <w:t xml:space="preserve">         </w:t>
      </w:r>
      <w:r>
        <w:rPr/>
        <w:t>Serial Preferred Stock, be removed, with or without cause, by the</w:t>
      </w:r>
    </w:p>
    <w:p>
      <w:pPr>
        <w:pStyle w:val="PreformattedText"/>
        <w:rPr/>
      </w:pPr>
      <w:r>
        <w:rPr/>
        <w:t xml:space="preserve">         </w:t>
      </w:r>
      <w:r>
        <w:rPr/>
        <w:t>holders of a majority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>of the shares then entitled to vote at an election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Citadel Holding Corporation has caused this Certificate</w:t>
      </w:r>
    </w:p>
    <w:p>
      <w:pPr>
        <w:pStyle w:val="PreformattedText"/>
        <w:rPr/>
      </w:pPr>
      <w:r>
        <w:rPr/>
        <w:t>to be signed and attested by its duly authorized officers this 11th day of July,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>1988.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/s/ Godfrey B. Evans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________________________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Godfrey B. Evans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Karalee Vint</w:t>
      </w:r>
    </w:p>
    <w:p>
      <w:pPr>
        <w:pStyle w:val="PreformattedText"/>
        <w:rPr/>
      </w:pPr>
      <w:r>
        <w:rPr/>
        <w:t>_________________________</w:t>
      </w:r>
    </w:p>
    <w:p>
      <w:pPr>
        <w:pStyle w:val="PreformattedText"/>
        <w:rPr/>
      </w:pPr>
      <w:r>
        <w:rPr/>
        <w:t>Karalee Vint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RESTATED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CERTIFICATE OF INCORPORATION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(INCORPORATED MARCH 15, 1983)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* * * * * *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Adopted in accordance with the provisions of Sections 242 and 245 of the General</w:t>
      </w:r>
    </w:p>
    <w:p>
      <w:pPr>
        <w:pStyle w:val="PreformattedText"/>
        <w:rPr/>
      </w:pPr>
      <w:r>
        <w:rPr/>
        <w:t>Corporation Law of the State of Delaware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Corporation, a corporation organized and existing under and</w:t>
      </w:r>
    </w:p>
    <w:p>
      <w:pPr>
        <w:pStyle w:val="PreformattedText"/>
        <w:rPr/>
      </w:pPr>
      <w:r>
        <w:rPr/>
        <w:t>by virtue of the General Corporation Law of Delaware, DOES HEREBY CERTIFY: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FIRST: That the name of the corporation is Citadel Holding Corporation and</w:t>
      </w:r>
    </w:p>
    <w:p>
      <w:pPr>
        <w:pStyle w:val="PreformattedText"/>
        <w:rPr/>
      </w:pPr>
      <w:r>
        <w:rPr/>
        <w:t>that the original certificate of incorporation was filed with the Secretary of</w:t>
      </w:r>
    </w:p>
    <w:p>
      <w:pPr>
        <w:pStyle w:val="PreformattedText"/>
        <w:rPr/>
      </w:pPr>
      <w:r>
        <w:rPr/>
        <w:t>State of the State of Delaware on March 15, 1983.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SECOND: That this restated certificate of incorporation restates,</w:t>
      </w:r>
    </w:p>
    <w:p>
      <w:pPr>
        <w:pStyle w:val="PreformattedText"/>
        <w:rPr/>
      </w:pPr>
      <w:r>
        <w:rPr/>
        <w:t>integrates and further amends the provisions of the corporation's restated</w:t>
      </w:r>
    </w:p>
    <w:p>
      <w:pPr>
        <w:pStyle w:val="PreformattedText"/>
        <w:rPr/>
      </w:pPr>
      <w:r>
        <w:rPr/>
        <w:t>certificate of incorporation as heretofore amended or supplemented.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THIRD: That the text of the certificate of incorporation as restated is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>"1.  The name of the corporation is CITADEL HOLDING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2.   The address of its registered office in the State of Delaware is</w:t>
      </w:r>
    </w:p>
    <w:p>
      <w:pPr>
        <w:pStyle w:val="PreformattedText"/>
        <w:rPr/>
      </w:pPr>
      <w:r>
        <w:rPr/>
        <w:t>1209 Orange Street, in the City of Wilmington, County of New Castle.  The name</w:t>
      </w:r>
    </w:p>
    <w:p>
      <w:pPr>
        <w:pStyle w:val="PreformattedText"/>
        <w:rPr/>
      </w:pPr>
      <w:r>
        <w:rPr/>
        <w:t>of its registered agent at such address is The Corporation Trust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  The nature of the business or purposes to be conducted or</w:t>
      </w:r>
    </w:p>
    <w:p>
      <w:pPr>
        <w:pStyle w:val="PreformattedText"/>
        <w:rPr/>
      </w:pPr>
      <w:r>
        <w:rPr/>
        <w:t>promoted is to engage in any lawful act or activity for which corporations may</w:t>
      </w:r>
    </w:p>
    <w:p>
      <w:pPr>
        <w:pStyle w:val="PreformattedText"/>
        <w:rPr/>
      </w:pPr>
      <w:r>
        <w:rPr/>
        <w:t>be organized under the General Corporation Law of 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4.   The total number of shares of stock which the corporation shall</w:t>
      </w:r>
    </w:p>
    <w:p>
      <w:pPr>
        <w:pStyle w:val="PreformattedText"/>
        <w:rPr/>
      </w:pPr>
      <w:r>
        <w:rPr/>
        <w:t>have authority to issue is fifteen million (15,000,000) of which stock ten</w:t>
      </w:r>
    </w:p>
    <w:p>
      <w:pPr>
        <w:pStyle w:val="PreformattedText"/>
        <w:rPr/>
      </w:pPr>
      <w:r>
        <w:rPr/>
        <w:t>million (10,000,00) shares of the par value of One Cent ($.01) each, amounting</w:t>
      </w:r>
    </w:p>
    <w:p>
      <w:pPr>
        <w:pStyle w:val="PreformattedText"/>
        <w:rPr/>
      </w:pPr>
      <w:r>
        <w:rPr/>
        <w:t>in the aggregate to One Hundred Thousand Dollars ($100,000.00), shall be Common</w:t>
      </w:r>
    </w:p>
    <w:p>
      <w:pPr>
        <w:pStyle w:val="PreformattedText"/>
        <w:rPr/>
      </w:pPr>
      <w:r>
        <w:rPr/>
        <w:t>Stock and of which five million (5,000,000) shares of the par value of One Cent</w:t>
      </w:r>
    </w:p>
    <w:p>
      <w:pPr>
        <w:pStyle w:val="PreformattedText"/>
        <w:rPr/>
      </w:pPr>
      <w:r>
        <w:rPr/>
        <w:t>($.01) each, amounting in the aggregate to Fifty Thousand Dollars ($50,000.00),</w:t>
      </w:r>
    </w:p>
    <w:p>
      <w:pPr>
        <w:pStyle w:val="PreformattedText"/>
        <w:rPr/>
      </w:pPr>
      <w:r>
        <w:rPr/>
        <w:t>shall be Serial Preferred Stock.  The designations and the powers, preferences</w:t>
      </w:r>
    </w:p>
    <w:p>
      <w:pPr>
        <w:pStyle w:val="PreformattedText"/>
        <w:rPr/>
      </w:pPr>
      <w:r>
        <w:rPr/>
        <w:t>and rights, and the qualifications, limitations or restrictions thereof will be</w:t>
      </w:r>
    </w:p>
    <w:p>
      <w:pPr>
        <w:pStyle w:val="PreformattedText"/>
        <w:rPr/>
      </w:pPr>
      <w:r>
        <w:rPr/>
        <w:t>determined by resolution of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   The corporation is to have perpetual existence.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6.   In furtherance and not in limitation of the powers conferred by</w:t>
      </w:r>
    </w:p>
    <w:p>
      <w:pPr>
        <w:pStyle w:val="PreformattedText"/>
        <w:rPr/>
      </w:pPr>
      <w:r>
        <w:rPr/>
        <w:t>statute, the Board of Directors is expressly authorized to make, alter or repeal</w:t>
      </w:r>
    </w:p>
    <w:p>
      <w:pPr>
        <w:pStyle w:val="PreformattedText"/>
        <w:rPr/>
      </w:pPr>
      <w:r>
        <w:rPr/>
        <w:t>the bylaws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7.   Elections of Directors need not be by written ballot unless the</w:t>
      </w:r>
    </w:p>
    <w:p>
      <w:pPr>
        <w:pStyle w:val="PreformattedText"/>
        <w:rPr/>
      </w:pPr>
      <w:r>
        <w:rPr/>
        <w:t>bylaws of the corporation shall so provide.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>Meetings of stockholders may be held within or without the State of</w:t>
      </w:r>
    </w:p>
    <w:p>
      <w:pPr>
        <w:pStyle w:val="PreformattedText"/>
        <w:rPr/>
      </w:pPr>
      <w:r>
        <w:rPr/>
        <w:t>Delaware, as the bylaws may provide.  The books of the corporation may be kept</w:t>
      </w:r>
    </w:p>
    <w:p>
      <w:pPr>
        <w:pStyle w:val="PreformattedText"/>
        <w:rPr/>
      </w:pPr>
      <w:r>
        <w:rPr/>
        <w:t>(subject to any provision contained in the statutes) outside the State of</w:t>
      </w:r>
    </w:p>
    <w:p>
      <w:pPr>
        <w:pStyle w:val="PreformattedText"/>
        <w:rPr/>
      </w:pPr>
      <w:r>
        <w:rPr/>
        <w:t>Delaware at such place or places as may be designated from time to time by the</w:t>
      </w:r>
    </w:p>
    <w:p>
      <w:pPr>
        <w:pStyle w:val="PreformattedText"/>
        <w:rPr/>
      </w:pPr>
      <w:r>
        <w:rPr/>
        <w:t>Board of Directors or in the bylaws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8.   A director of this corporation shall not be liable to the</w:t>
      </w:r>
    </w:p>
    <w:p>
      <w:pPr>
        <w:pStyle w:val="PreformattedText"/>
        <w:rPr/>
      </w:pPr>
      <w:r>
        <w:rPr/>
        <w:t>corporation or its stockholders for monetary damages for breaches of fiduciary</w:t>
      </w:r>
    </w:p>
    <w:p>
      <w:pPr>
        <w:pStyle w:val="PreformattedText"/>
        <w:rPr/>
      </w:pPr>
      <w:r>
        <w:rPr/>
        <w:t>duty as a director, except to the extent such exemption from liability or</w:t>
      </w:r>
    </w:p>
    <w:p>
      <w:pPr>
        <w:pStyle w:val="PreformattedText"/>
        <w:rPr/>
      </w:pPr>
      <w:r>
        <w:rPr/>
        <w:t>limitation thereof is not permitted under the Delaware General Corporation Law</w:t>
      </w:r>
    </w:p>
    <w:p>
      <w:pPr>
        <w:pStyle w:val="PreformattedText"/>
        <w:rPr/>
      </w:pPr>
      <w:r>
        <w:rPr/>
        <w:t>as the same exists or may hereafter be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Any repeal or modification of the foregoing paragraph shall not</w:t>
      </w:r>
    </w:p>
    <w:p>
      <w:pPr>
        <w:pStyle w:val="PreformattedText"/>
        <w:rPr/>
      </w:pPr>
      <w:r>
        <w:rPr/>
        <w:t>adversely affect any right or protection of a director of the corporation</w:t>
      </w:r>
    </w:p>
    <w:p>
      <w:pPr>
        <w:pStyle w:val="PreformattedText"/>
        <w:rPr/>
      </w:pPr>
      <w:r>
        <w:rPr/>
        <w:t>existing hereunder with respect to any act or omission prior to such repeal or</w:t>
      </w:r>
    </w:p>
    <w:p>
      <w:pPr>
        <w:pStyle w:val="PreformattedText"/>
        <w:rPr/>
      </w:pPr>
      <w:r>
        <w:rPr/>
        <w:t>modification.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9.   No amendment, addition, alteration, change, or repeal of this</w:t>
      </w:r>
    </w:p>
    <w:p>
      <w:pPr>
        <w:pStyle w:val="PreformattedText"/>
        <w:rPr/>
      </w:pPr>
      <w:r>
        <w:rPr/>
        <w:t>certificate shall be made, unless such is first proposed by the Board of</w:t>
      </w:r>
    </w:p>
    <w:p>
      <w:pPr>
        <w:pStyle w:val="PreformattedText"/>
        <w:rPr/>
      </w:pPr>
      <w:r>
        <w:rPr/>
        <w:t>Directors of the corporation and thereafter approved by the affirmative vote of</w:t>
      </w:r>
    </w:p>
    <w:p>
      <w:pPr>
        <w:pStyle w:val="PreformattedText"/>
        <w:rPr/>
      </w:pPr>
      <w:r>
        <w:rPr/>
        <w:t>the holders of 50 percent or more of the total votes eligible to be cast at a</w:t>
      </w:r>
    </w:p>
    <w:p>
      <w:pPr>
        <w:pStyle w:val="PreformattedText"/>
        <w:rPr/>
      </w:pPr>
      <w:r>
        <w:rPr/>
        <w:t>meeting of the stockholders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  Subject to the immediately preceding Paragraph hereof, the</w:t>
      </w:r>
    </w:p>
    <w:p>
      <w:pPr>
        <w:pStyle w:val="PreformattedText"/>
        <w:rPr/>
      </w:pPr>
      <w:r>
        <w:rPr/>
        <w:t>corporation reserves the right to amend, alter, change or repeal any provision</w:t>
      </w:r>
    </w:p>
    <w:p>
      <w:pPr>
        <w:pStyle w:val="PreformattedText"/>
        <w:rPr/>
      </w:pPr>
      <w:r>
        <w:rPr/>
        <w:t>contained in this certificate of incorporation, in the manner now or hereafter</w:t>
      </w:r>
    </w:p>
    <w:p>
      <w:pPr>
        <w:pStyle w:val="PreformattedText"/>
        <w:rPr/>
      </w:pPr>
      <w:r>
        <w:rPr/>
        <w:t>prescribed by statute, and all rights conferred upon stockholders herein are</w:t>
      </w:r>
    </w:p>
    <w:p>
      <w:pPr>
        <w:pStyle w:val="PreformattedText"/>
        <w:rPr/>
      </w:pPr>
      <w:r>
        <w:rPr/>
        <w:t>granted subject to this reservation."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FOURTH: That this restated certificate of incorporation was duly adopted by</w:t>
      </w:r>
    </w:p>
    <w:p>
      <w:pPr>
        <w:pStyle w:val="PreformattedText"/>
        <w:rPr/>
      </w:pPr>
      <w:r>
        <w:rPr/>
        <w:t>the Board of Directors and stockholders of the corporation in accordance with</w:t>
      </w:r>
    </w:p>
    <w:p>
      <w:pPr>
        <w:pStyle w:val="PreformattedText"/>
        <w:rPr/>
      </w:pPr>
      <w:r>
        <w:rPr/>
        <w:t>the provisions of Sections 242 and 245 of the General Corporation Law of the</w:t>
      </w:r>
    </w:p>
    <w:p>
      <w:pPr>
        <w:pStyle w:val="PreformattedText"/>
        <w:rPr/>
      </w:pPr>
      <w:r>
        <w:rPr/>
        <w:t>State of 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said CITADEL HOLDING CORPORATION has caused this</w:t>
      </w:r>
    </w:p>
    <w:p>
      <w:pPr>
        <w:pStyle w:val="PreformattedText"/>
        <w:rPr/>
      </w:pPr>
      <w:r>
        <w:rPr/>
        <w:t>restated certificate to be signed by James A. Taylor, its Chairman of the Board</w:t>
      </w:r>
    </w:p>
    <w:p>
      <w:pPr>
        <w:pStyle w:val="PreformattedText"/>
        <w:rPr/>
      </w:pPr>
      <w:r>
        <w:rPr/>
        <w:t>of Directors, and attested by Karalee Vint, its Secretary, this 2nd day of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</w:t>
      </w:r>
    </w:p>
    <w:p>
      <w:pPr>
        <w:pStyle w:val="PreformattedText"/>
        <w:rPr/>
      </w:pPr>
      <w:r>
        <w:rPr/>
        <w:t>June,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 /s/ James A. Taylor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___________________________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James A. Taylor,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Chairman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Karalee Vint</w:t>
      </w:r>
    </w:p>
    <w:p>
      <w:pPr>
        <w:pStyle w:val="PreformattedText"/>
        <w:rPr/>
      </w:pPr>
      <w:r>
        <w:rPr/>
        <w:t xml:space="preserve">   </w:t>
      </w:r>
      <w:r>
        <w:rPr/>
        <w:t>____________________</w:t>
      </w:r>
    </w:p>
    <w:p>
      <w:pPr>
        <w:pStyle w:val="PreformattedText"/>
        <w:rPr/>
      </w:pPr>
      <w:r>
        <w:rPr/>
        <w:t xml:space="preserve">    </w:t>
      </w:r>
      <w:r>
        <w:rPr/>
        <w:t>Karalee Vint, Secretary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4</w:t>
      </w:r>
      <w:r>
        <w:br w:type="page"/>
      </w:r>
    </w:p>
    <w:p>
      <w:pPr>
        <w:pStyle w:val="PreformattedText"/>
        <w:rPr/>
      </w:pPr>
      <w:r>
        <w:rPr/>
      </w:r>
      <w:bookmarkStart w:id="8" w:name="EX-10.40.txt"/>
      <w:bookmarkStart w:id="9" w:name="ksEX10"/>
      <w:bookmarkStart w:id="10" w:name="EX-10.40.txt"/>
      <w:bookmarkStart w:id="11" w:name="ksEX10"/>
      <w:bookmarkEnd w:id="10"/>
      <w:bookmarkEnd w:id="11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CONVERSION DEFERRAL,</w:t>
      </w:r>
    </w:p>
    <w:p>
      <w:pPr>
        <w:pStyle w:val="PreformattedText"/>
        <w:rPr/>
      </w:pPr>
      <w:r>
        <w:rPr/>
        <w:t xml:space="preserve">                      </w:t>
      </w:r>
      <w:r>
        <w:rPr/>
        <w:t>WARRANT AND REIMBURSEMENT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Warrant and Settlement Agreement (the "Agreement"), is made and</w:t>
      </w:r>
    </w:p>
    <w:p>
      <w:pPr>
        <w:pStyle w:val="PreformattedText"/>
        <w:rPr/>
      </w:pPr>
      <w:r>
        <w:rPr/>
        <w:t>entered into as of April 11, 1995, by and between Citadel Holding Corporation, a</w:t>
      </w:r>
    </w:p>
    <w:p>
      <w:pPr>
        <w:pStyle w:val="PreformattedText"/>
        <w:rPr/>
      </w:pPr>
      <w:r>
        <w:rPr/>
        <w:t>Delaware corporation ("Citadel"), and Craig Corporation, a Delaware corporation</w:t>
      </w:r>
    </w:p>
    <w:p>
      <w:pPr>
        <w:pStyle w:val="PreformattedText"/>
        <w:rPr/>
      </w:pPr>
      <w:r>
        <w:rPr/>
        <w:t>("Craig").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A.  Craig owns shares of common stock, par value $.01 per share (the</w:t>
      </w:r>
    </w:p>
    <w:p>
      <w:pPr>
        <w:pStyle w:val="PreformattedText"/>
        <w:rPr/>
      </w:pPr>
      <w:r>
        <w:rPr/>
        <w:t>"Common Stock"), and 3% Cumulative Voting Convertible Preferred Stock, par value</w:t>
      </w:r>
    </w:p>
    <w:p>
      <w:pPr>
        <w:pStyle w:val="PreformattedText"/>
        <w:rPr/>
      </w:pPr>
      <w:r>
        <w:rPr/>
        <w:t>$.01 per share (the "Preferred Stock"), of 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B.  Citadel and Craig are defendants in a lawsuit filed by Dillon</w:t>
      </w:r>
    </w:p>
    <w:p>
      <w:pPr>
        <w:pStyle w:val="PreformattedText"/>
        <w:rPr/>
      </w:pPr>
      <w:r>
        <w:rPr/>
        <w:t>Investors, L.P., a Delaware partnership ("Dillon LP"), in the Court of Chancery</w:t>
      </w:r>
    </w:p>
    <w:p>
      <w:pPr>
        <w:pStyle w:val="PreformattedText"/>
        <w:rPr/>
      </w:pPr>
      <w:r>
        <w:rPr/>
        <w:t>of the State of Delaware in and for New Castle County (C.A. No. 13867) (the</w:t>
      </w:r>
    </w:p>
    <w:p>
      <w:pPr>
        <w:pStyle w:val="PreformattedText"/>
        <w:rPr/>
      </w:pPr>
      <w:r>
        <w:rPr/>
        <w:t>"Delaware Action").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C.  Citadel is the plaintiff in a lawsuit filed by it in the United</w:t>
      </w:r>
    </w:p>
    <w:p>
      <w:pPr>
        <w:pStyle w:val="PreformattedText"/>
        <w:rPr/>
      </w:pPr>
      <w:r>
        <w:rPr/>
        <w:t>States District Court, Central District of California (Case No. CV-94-7735 R)</w:t>
      </w:r>
    </w:p>
    <w:p>
      <w:pPr>
        <w:pStyle w:val="PreformattedText"/>
        <w:rPr/>
      </w:pPr>
      <w:r>
        <w:rPr/>
        <w:t>(the "Federal Action", and collectively with the Delaware Action, the</w:t>
      </w:r>
    </w:p>
    <w:p>
      <w:pPr>
        <w:pStyle w:val="PreformattedText"/>
        <w:rPr/>
      </w:pPr>
      <w:r>
        <w:rPr/>
        <w:t>"Actions"), naming as defendants Dillon LP, Roderick H. Dillon, Jr. ("Dillon"),</w:t>
      </w:r>
    </w:p>
    <w:p>
      <w:pPr>
        <w:pStyle w:val="PreformattedText"/>
        <w:rPr/>
      </w:pPr>
      <w:r>
        <w:rPr/>
        <w:t>Roderick H. Dillon, Jr. Foundation, an Ohio trust ("Dillon Trust"), and Roderick</w:t>
      </w:r>
    </w:p>
    <w:p>
      <w:pPr>
        <w:pStyle w:val="PreformattedText"/>
        <w:rPr/>
      </w:pPr>
      <w:r>
        <w:rPr/>
        <w:t>H. Dillon, Jr.-IRA ("Dillon IRA"; Dillon LP, Dillon, Dillon Trust and Dillon IRA</w:t>
      </w:r>
    </w:p>
    <w:p>
      <w:pPr>
        <w:pStyle w:val="PreformattedText"/>
        <w:rPr/>
      </w:pPr>
      <w:r>
        <w:rPr/>
        <w:t>are collectively referred to herein as the "Dillon Parties"), and certain other</w:t>
      </w:r>
    </w:p>
    <w:p>
      <w:pPr>
        <w:pStyle w:val="PreformattedText"/>
        <w:rPr/>
      </w:pPr>
      <w:r>
        <w:rPr/>
        <w:t>individuals.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D.  Citadel, Craig and the Dillon Parties have executed agreements to</w:t>
      </w:r>
    </w:p>
    <w:p>
      <w:pPr>
        <w:pStyle w:val="PreformattedText"/>
        <w:rPr/>
      </w:pPr>
      <w:r>
        <w:rPr/>
        <w:t>settle the Actions and to provide mutual releases of all claims related thereto</w:t>
      </w:r>
    </w:p>
    <w:p>
      <w:pPr>
        <w:pStyle w:val="PreformattedText"/>
        <w:rPr/>
      </w:pPr>
      <w:r>
        <w:rPr/>
        <w:t>(the Settlement Agreements"), pursuant to which, among other things, (i) Citadel</w:t>
      </w:r>
    </w:p>
    <w:p>
      <w:pPr>
        <w:pStyle w:val="PreformattedText"/>
        <w:rPr/>
      </w:pPr>
      <w:r>
        <w:rPr/>
        <w:t>is acquiring from the Dillon Parties 666,000 shares of Common Stock and (ii)</w:t>
      </w:r>
    </w:p>
    <w:p>
      <w:pPr>
        <w:pStyle w:val="PreformattedText"/>
        <w:rPr/>
      </w:pPr>
      <w:r>
        <w:rPr/>
        <w:t>Craig has agreed that, prior to February 4, 1996, Craig will not, absent the</w:t>
      </w:r>
    </w:p>
    <w:p>
      <w:pPr>
        <w:pStyle w:val="PreformattedText"/>
        <w:rPr/>
      </w:pPr>
      <w:r>
        <w:rPr/>
        <w:t>approval of a majority of the outstanding shares of Common Stock of Citadel,</w:t>
      </w:r>
    </w:p>
    <w:p>
      <w:pPr>
        <w:pStyle w:val="PreformattedText"/>
        <w:rPr/>
      </w:pPr>
      <w:r>
        <w:rPr/>
        <w:t>exercise its right to tender any share or shares of the Preferred Stock for</w:t>
      </w:r>
    </w:p>
    <w:p>
      <w:pPr>
        <w:pStyle w:val="PreformattedText"/>
        <w:rPr/>
      </w:pPr>
      <w:r>
        <w:rPr/>
        <w:t>conversion into common stock of Citadel pursuant to Section 7 of the Certificate</w:t>
      </w:r>
    </w:p>
    <w:p>
      <w:pPr>
        <w:pStyle w:val="PreformattedText"/>
        <w:rPr/>
      </w:pPr>
      <w:r>
        <w:rPr/>
        <w:t>of Designation of the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NOW, THEREFORE, in consideration of the foregoing and the provisions</w:t>
      </w:r>
    </w:p>
    <w:p>
      <w:pPr>
        <w:pStyle w:val="PreformattedText"/>
        <w:rPr/>
      </w:pPr>
      <w:r>
        <w:rPr/>
        <w:t>set forth below, the parties hereto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 Conversion Deferral.  In conformity with the Settlement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-------------------                                    </w:t>
      </w:r>
    </w:p>
    <w:p>
      <w:pPr>
        <w:pStyle w:val="PreformattedText"/>
        <w:rPr/>
      </w:pPr>
      <w:r>
        <w:rPr/>
        <w:t>Agreements, Craig hereby agrees, effective on the Closing Date (as defined</w:t>
      </w:r>
    </w:p>
    <w:p>
      <w:pPr>
        <w:pStyle w:val="PreformattedText"/>
        <w:rPr/>
      </w:pPr>
      <w:r>
        <w:rPr/>
        <w:t>below), that, prior to February 4, 1996, Craig will not, absent the approval of</w:t>
      </w:r>
    </w:p>
    <w:p>
      <w:pPr>
        <w:pStyle w:val="PreformattedText"/>
        <w:rPr/>
      </w:pPr>
      <w:r>
        <w:rPr/>
        <w:t>a majority of the outstanding shares of Common Stock of Citadel, exercise its</w:t>
      </w:r>
    </w:p>
    <w:p>
      <w:pPr>
        <w:pStyle w:val="PreformattedText"/>
        <w:rPr/>
      </w:pPr>
      <w:r>
        <w:rPr/>
        <w:t>right to tender any share or shares of the Preferred Stock for conversion into</w:t>
      </w:r>
    </w:p>
    <w:p>
      <w:pPr>
        <w:pStyle w:val="PreformattedText"/>
        <w:rPr/>
      </w:pPr>
      <w:r>
        <w:rPr/>
        <w:t>Common Stock of Citadel pursuant to Section 7 of the Certificate of Designation</w:t>
      </w:r>
    </w:p>
    <w:p>
      <w:pPr>
        <w:pStyle w:val="PreformattedText"/>
        <w:rPr/>
      </w:pPr>
      <w:r>
        <w:rPr/>
        <w:t>of the Preferred Stock (the "Conversion Deferral")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2.   Warrant.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2.1  In consideration of Craig's agreement to the Conversion Deferral,</w:t>
      </w:r>
    </w:p>
    <w:p>
      <w:pPr>
        <w:pStyle w:val="PreformattedText"/>
        <w:rPr/>
      </w:pPr>
      <w:r>
        <w:rPr/>
        <w:t>Citadel hereby grants to Craig, effective on the Closing Date, a warrant (the</w:t>
      </w:r>
    </w:p>
    <w:p>
      <w:pPr>
        <w:pStyle w:val="PreformattedText"/>
        <w:rPr/>
      </w:pPr>
      <w:r>
        <w:rPr/>
        <w:t>"Warrant"), exercisable on or prior to the second anniversary of the date of</w:t>
      </w:r>
    </w:p>
    <w:p>
      <w:pPr>
        <w:pStyle w:val="PreformattedText"/>
        <w:rPr/>
      </w:pPr>
      <w:r>
        <w:rPr/>
        <w:t>this Agreement in whole or from time to time in part, to purchase 666,000 shares</w:t>
      </w:r>
    </w:p>
    <w:p>
      <w:pPr>
        <w:pStyle w:val="PreformattedText"/>
        <w:rPr/>
      </w:pPr>
      <w:r>
        <w:rPr/>
        <w:t>(the "Warrant Shares") of Common Stock of Citadel, representing the number of</w:t>
      </w:r>
    </w:p>
    <w:p>
      <w:pPr>
        <w:pStyle w:val="PreformattedText"/>
        <w:rPr/>
      </w:pPr>
      <w:r>
        <w:rPr/>
        <w:t>shares of Common Stock purchased by Citadel from the Dillon Parties pursuant to</w:t>
      </w:r>
    </w:p>
    <w:p>
      <w:pPr>
        <w:pStyle w:val="PreformattedText"/>
        <w:rPr/>
      </w:pPr>
      <w:r>
        <w:rPr/>
        <w:t>the Settlement Agreements, at a price per share, payable in cash, of $3.00 (the</w:t>
      </w:r>
    </w:p>
    <w:p>
      <w:pPr>
        <w:pStyle w:val="PreformattedText"/>
        <w:rPr/>
      </w:pPr>
      <w:r>
        <w:rPr/>
        <w:t>"Warrant Price").  If the outstanding shares of Common Stock are increased or</w:t>
      </w:r>
    </w:p>
    <w:p>
      <w:pPr>
        <w:pStyle w:val="PreformattedText"/>
        <w:rPr/>
      </w:pPr>
      <w:r>
        <w:rPr/>
        <w:t>decreased, or are changed into or exchanged for a different number or kind of</w:t>
      </w:r>
    </w:p>
    <w:p>
      <w:pPr>
        <w:pStyle w:val="PreformattedText"/>
        <w:rPr/>
      </w:pPr>
      <w:r>
        <w:rPr/>
        <w:t>shares or securities, as a result of one or more reorganizations,</w:t>
      </w:r>
    </w:p>
    <w:p>
      <w:pPr>
        <w:pStyle w:val="PreformattedText"/>
        <w:rPr/>
      </w:pPr>
      <w:r>
        <w:rPr/>
        <w:t>recapitalizations, mergers, consolidations, stock splits, reverse stock splits,</w:t>
      </w:r>
    </w:p>
    <w:p>
      <w:pPr>
        <w:pStyle w:val="PreformattedText"/>
        <w:rPr/>
      </w:pPr>
      <w:r>
        <w:rPr/>
        <w:t>stock dividends, rights offering or similar event, appropriate adjustments shall</w:t>
      </w:r>
    </w:p>
    <w:p>
      <w:pPr>
        <w:pStyle w:val="PreformattedText"/>
        <w:rPr/>
      </w:pPr>
      <w:r>
        <w:rPr/>
        <w:t>be made to the number and type of Warrant Shares and the Warrant Price to</w:t>
      </w:r>
    </w:p>
    <w:p>
      <w:pPr>
        <w:pStyle w:val="PreformattedText"/>
        <w:rPr/>
      </w:pPr>
      <w:r>
        <w:rPr/>
        <w:t>reflect any such event(s), and if Citadel undertakes a rights offering to the</w:t>
      </w:r>
    </w:p>
    <w:p>
      <w:pPr>
        <w:pStyle w:val="PreformattedText"/>
        <w:rPr/>
      </w:pPr>
      <w:r>
        <w:rPr/>
        <w:t>holders of Common Stock of the type described in Exhibit A attached hereto, the</w:t>
      </w:r>
    </w:p>
    <w:p>
      <w:pPr>
        <w:pStyle w:val="PreformattedText"/>
        <w:rPr/>
      </w:pPr>
      <w:r>
        <w:rPr/>
        <w:t>appropriate adjustments shall be those set forth in Exhibit A attached hereto</w:t>
      </w:r>
    </w:p>
    <w:p>
      <w:pPr>
        <w:pStyle w:val="PreformattedText"/>
        <w:rPr/>
      </w:pPr>
      <w:r>
        <w:rPr/>
        <w:t>and 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2.2  The Warrant Shares shall be deemed to be included in the term</w:t>
      </w:r>
    </w:p>
    <w:p>
      <w:pPr>
        <w:pStyle w:val="PreformattedText"/>
        <w:rPr/>
      </w:pPr>
      <w:r>
        <w:rPr/>
        <w:t>"Shares" for purposes of Article Three of that Stock Purchase Agreement dated</w:t>
      </w:r>
    </w:p>
    <w:p>
      <w:pPr>
        <w:pStyle w:val="PreformattedText"/>
        <w:rPr/>
      </w:pPr>
      <w:r>
        <w:rPr/>
        <w:t>October 21, 1994 (the "1994 Agreement") between Citadel and Craig and shall</w:t>
      </w:r>
    </w:p>
    <w:p>
      <w:pPr>
        <w:pStyle w:val="PreformattedText"/>
        <w:rPr/>
      </w:pPr>
      <w:r>
        <w:rPr/>
        <w:t>accordingly be eligible for registration under the Securities Act of 1933, as</w:t>
      </w:r>
    </w:p>
    <w:p>
      <w:pPr>
        <w:pStyle w:val="PreformattedText"/>
        <w:rPr/>
      </w:pPr>
      <w:r>
        <w:rPr/>
        <w:t>amended, in accordance with the terms of the 1994 Agreement; provided, however,</w:t>
      </w:r>
    </w:p>
    <w:p>
      <w:pPr>
        <w:pStyle w:val="PreformattedText"/>
        <w:rPr/>
      </w:pPr>
      <w:r>
        <w:rPr/>
        <w:t>that the date applicable to the Warrant Shares set forth in Section 3.1(b)(vi)</w:t>
      </w:r>
    </w:p>
    <w:p>
      <w:pPr>
        <w:pStyle w:val="PreformattedText"/>
        <w:rPr/>
      </w:pPr>
      <w:r>
        <w:rPr/>
        <w:t>of the 1994 Agreement shall be April 17,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 Reimbursement of Expenses.  In further consideration of Craig's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-------------------------                                      </w:t>
      </w:r>
    </w:p>
    <w:p>
      <w:pPr>
        <w:pStyle w:val="PreformattedText"/>
        <w:rPr/>
      </w:pPr>
      <w:r>
        <w:rPr/>
        <w:t>agreement to the Conversion Deferral, Citadel hereby agrees, effective the</w:t>
      </w:r>
    </w:p>
    <w:p>
      <w:pPr>
        <w:pStyle w:val="PreformattedText"/>
        <w:rPr/>
      </w:pPr>
      <w:r>
        <w:rPr/>
        <w:t>Closing Date, to reimburse Craig for its legal fees and expenses, up to a</w:t>
      </w:r>
    </w:p>
    <w:p>
      <w:pPr>
        <w:pStyle w:val="PreformattedText"/>
        <w:rPr/>
      </w:pPr>
      <w:r>
        <w:rPr/>
        <w:t>maximum of $75,000, incurred by Craig in defense of the Delaware Action upon</w:t>
      </w:r>
    </w:p>
    <w:p>
      <w:pPr>
        <w:pStyle w:val="PreformattedText"/>
        <w:rPr/>
      </w:pPr>
      <w:r>
        <w:rPr/>
        <w:t>submission to Citadel of appropriate written invoices and receipts itemizing</w:t>
      </w:r>
    </w:p>
    <w:p>
      <w:pPr>
        <w:pStyle w:val="PreformattedText"/>
        <w:rPr/>
      </w:pPr>
      <w:r>
        <w:rPr/>
        <w:t>such fees and expenses in reasonable detail.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  Closing Date; Termination.  As used herein, the terms "Closing" and</w:t>
      </w:r>
    </w:p>
    <w:p>
      <w:pPr>
        <w:pStyle w:val="PreformattedText"/>
        <w:rPr/>
      </w:pPr>
      <w:r>
        <w:rPr/>
        <w:t xml:space="preserve">             </w:t>
      </w:r>
      <w:r>
        <w:rPr/>
        <w:t xml:space="preserve">-------------------------                                          </w:t>
      </w:r>
    </w:p>
    <w:p>
      <w:pPr>
        <w:pStyle w:val="PreformattedText"/>
        <w:rPr/>
      </w:pPr>
      <w:r>
        <w:rPr/>
        <w:t>"Closing Date" shall mean the Closing and Closing Date, respectively,</w:t>
      </w:r>
    </w:p>
    <w:p>
      <w:pPr>
        <w:pStyle w:val="PreformattedText"/>
        <w:rPr/>
      </w:pPr>
      <w:r>
        <w:rPr/>
        <w:t>contemplated by the Stock Exchange and Settlement Agreement dated April 3, 1995</w:t>
      </w:r>
    </w:p>
    <w:p>
      <w:pPr>
        <w:pStyle w:val="PreformattedText"/>
        <w:rPr/>
      </w:pPr>
      <w:r>
        <w:rPr/>
        <w:t>(the "Settlement Agreement") among Citadel and the Dillon Parties.  All</w:t>
      </w:r>
    </w:p>
    <w:p>
      <w:pPr>
        <w:pStyle w:val="PreformattedText"/>
        <w:rPr/>
      </w:pPr>
      <w:r>
        <w:rPr/>
        <w:t>provisions of this Agreement are subject to the approval of the Boards of</w:t>
      </w:r>
    </w:p>
    <w:p>
      <w:pPr>
        <w:pStyle w:val="PreformattedText"/>
        <w:rPr/>
      </w:pPr>
      <w:r>
        <w:rPr/>
        <w:t>Directors of Citadel and Craig.  If (i) this Agreement has not been approved by</w:t>
      </w:r>
    </w:p>
    <w:p>
      <w:pPr>
        <w:pStyle w:val="PreformattedText"/>
        <w:rPr/>
      </w:pPr>
      <w:r>
        <w:rPr/>
        <w:t>the Boards of Directors of Citadel and Craig on or before April 13, 1995, or</w:t>
      </w:r>
    </w:p>
    <w:p>
      <w:pPr>
        <w:pStyle w:val="PreformattedText"/>
        <w:rPr/>
      </w:pPr>
      <w:r>
        <w:rPr/>
        <w:t>(ii) the Settlement Agreement is terminated for any or no reason prior to the</w:t>
      </w:r>
    </w:p>
    <w:p>
      <w:pPr>
        <w:pStyle w:val="PreformattedText"/>
        <w:rPr/>
      </w:pPr>
      <w:r>
        <w:rPr/>
        <w:t>occurrence of the Closing, then this Agreement shall thereupon immediately and</w:t>
      </w:r>
    </w:p>
    <w:p>
      <w:pPr>
        <w:pStyle w:val="PreformattedText"/>
        <w:rPr/>
      </w:pPr>
      <w:r>
        <w:rPr/>
        <w:t>automatically terminate and shall thereafter have no legal force or effect</w:t>
      </w:r>
    </w:p>
    <w:p>
      <w:pPr>
        <w:pStyle w:val="PreformattedText"/>
        <w:rPr/>
      </w:pPr>
      <w:r>
        <w:rPr/>
        <w:t>whatsoever.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  Miscellaneous.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5.1  Notices.  All notices, requests, demands and other communications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                                                          </w:t>
      </w:r>
    </w:p>
    <w:p>
      <w:pPr>
        <w:pStyle w:val="PreformattedText"/>
        <w:rPr/>
      </w:pPr>
      <w:r>
        <w:rPr/>
        <w:t>hereunder shall be in writing and shall be deemed given if delivered personally</w:t>
      </w:r>
    </w:p>
    <w:p>
      <w:pPr>
        <w:pStyle w:val="PreformattedText"/>
        <w:rPr/>
      </w:pPr>
      <w:r>
        <w:rPr/>
        <w:t>or by facsimile transmission (with subsequent letter confirmation by mail) or</w:t>
      </w:r>
    </w:p>
    <w:p>
      <w:pPr>
        <w:pStyle w:val="PreformattedText"/>
        <w:rPr/>
      </w:pPr>
      <w:r>
        <w:rPr/>
        <w:t>two days after being mailed by certified or registered mail, postage prepaid,</w:t>
      </w:r>
    </w:p>
    <w:p>
      <w:pPr>
        <w:pStyle w:val="PreformattedText"/>
        <w:rPr/>
      </w:pPr>
      <w:r>
        <w:rPr/>
        <w:t>return receipt requested, to the parties, their successors in interest or their</w:t>
      </w:r>
    </w:p>
    <w:p>
      <w:pPr>
        <w:pStyle w:val="PreformattedText"/>
        <w:rPr/>
      </w:pPr>
      <w:r>
        <w:rPr/>
        <w:t>assignees at the following addresses, or at such other addresses as the parties</w:t>
      </w:r>
    </w:p>
    <w:p>
      <w:pPr>
        <w:pStyle w:val="PreformattedText"/>
        <w:rPr/>
      </w:pPr>
      <w:r>
        <w:rPr/>
        <w:t>may designate by written notice in the manner aforesaid: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If to Craig:              Craig Corporation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116 N. Robertson Blvd.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California  90048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Telecopy:  (310) 659-9120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Attention: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Citadel:       Citadel Holding Corporation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4565 Colorado Street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Los Angeles, California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Telecopy:  (818) 549-3564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Attention: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5.2  Assignability and Parties in Interest.  This Agreement shall not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-------------------------------------                           </w:t>
      </w:r>
    </w:p>
    <w:p>
      <w:pPr>
        <w:pStyle w:val="PreformattedText"/>
        <w:rPr/>
      </w:pPr>
      <w:r>
        <w:rPr/>
        <w:t>be assignable by either of the parties, except that (a) affiliates of Craig may</w:t>
      </w:r>
    </w:p>
    <w:p>
      <w:pPr>
        <w:pStyle w:val="PreformattedText"/>
        <w:rPr/>
      </w:pPr>
      <w:r>
        <w:rPr/>
        <w:t>participate in registrations as contemplated by Section 2.2 and (b) the rights</w:t>
      </w:r>
    </w:p>
    <w:p>
      <w:pPr>
        <w:pStyle w:val="PreformattedText"/>
        <w:rPr/>
      </w:pPr>
      <w:r>
        <w:rPr/>
        <w:t>of Craig under Section 2.2 may be assigned to one acquiror of all Warrant Shares</w:t>
      </w:r>
    </w:p>
    <w:p>
      <w:pPr>
        <w:pStyle w:val="PreformattedText"/>
        <w:rPr/>
      </w:pPr>
      <w:r>
        <w:rPr/>
        <w:t>and Shares under the 1994 Agreement in a private purchase from Craig and its</w:t>
      </w:r>
    </w:p>
    <w:p>
      <w:pPr>
        <w:pStyle w:val="PreformattedText"/>
        <w:rPr/>
      </w:pPr>
      <w:r>
        <w:rPr/>
        <w:t>affiliates if and when such acquiror delivers to Citadel such acquiror's written</w:t>
      </w:r>
    </w:p>
    <w:p>
      <w:pPr>
        <w:pStyle w:val="PreformattedText"/>
        <w:rPr/>
      </w:pPr>
      <w:r>
        <w:rPr/>
        <w:t>agreement to assume all of the obligations of Craig under Article Three of the</w:t>
      </w:r>
    </w:p>
    <w:p>
      <w:pPr>
        <w:pStyle w:val="PreformattedText"/>
        <w:rPr/>
      </w:pPr>
      <w:r>
        <w:rPr/>
        <w:t>1994 Agreement.  This Agreement shall inure to the benefit of and be binding</w:t>
      </w:r>
    </w:p>
    <w:p>
      <w:pPr>
        <w:pStyle w:val="PreformattedText"/>
        <w:rPr/>
      </w:pPr>
      <w:r>
        <w:rPr/>
        <w:t>upon the parties and their respective permitted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5.3  Governing Law.  This Agreement shall be governed by, and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                                           </w:t>
      </w:r>
    </w:p>
    <w:p>
      <w:pPr>
        <w:pStyle w:val="PreformattedText"/>
        <w:rPr/>
      </w:pPr>
      <w:r>
        <w:rPr/>
        <w:t>construed and enforced in accordance with, the internal law, and not the law</w:t>
      </w:r>
    </w:p>
    <w:p>
      <w:pPr>
        <w:pStyle w:val="PreformattedText"/>
        <w:rPr/>
      </w:pPr>
      <w:r>
        <w:rPr/>
        <w:t>pertaining to conflicts or choice of law, 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5.4  Counterparts.  This Agreement may be executed in several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                                            </w:t>
      </w:r>
    </w:p>
    <w:p>
      <w:pPr>
        <w:pStyle w:val="PreformattedText"/>
        <w:rPr/>
      </w:pPr>
      <w:r>
        <w:rPr/>
        <w:t>counterparts, each of which shall be deemed an original, but all of which shall</w:t>
      </w:r>
    </w:p>
    <w:p>
      <w:pPr>
        <w:pStyle w:val="PreformattedText"/>
        <w:rPr/>
      </w:pPr>
      <w:r>
        <w:rPr/>
        <w:t>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5.5  Complete Agreement.  This Agreement contains the entire agreement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between the parties with respect to the subject matter hereof and shall</w:t>
      </w:r>
    </w:p>
    <w:p>
      <w:pPr>
        <w:pStyle w:val="PreformattedText"/>
        <w:rPr/>
      </w:pPr>
      <w:r>
        <w:rPr/>
        <w:t>supersede all previous oral and written and all contemporaneous oral</w:t>
      </w:r>
    </w:p>
    <w:p>
      <w:pPr>
        <w:pStyle w:val="PreformattedText"/>
        <w:rPr/>
      </w:pPr>
      <w:r>
        <w:rPr/>
        <w:t>negotiations, commitments and understandings.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5.6  Modifications, Amendments and Waivers.  This Agreement may be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-------------------------------------                        </w:t>
      </w:r>
    </w:p>
    <w:p>
      <w:pPr>
        <w:pStyle w:val="PreformattedText"/>
        <w:rPr/>
      </w:pPr>
      <w:r>
        <w:rPr/>
        <w:t>modified, amended or otherwise supplemented only by a writing signed by both of</w:t>
      </w:r>
    </w:p>
    <w:p>
      <w:pPr>
        <w:pStyle w:val="PreformattedText"/>
        <w:rPr/>
      </w:pPr>
      <w:r>
        <w:rPr/>
        <w:t>the parties.  No waiver of any right or power hereunder shall be deemed</w:t>
      </w:r>
    </w:p>
    <w:p>
      <w:pPr>
        <w:pStyle w:val="PreformattedText"/>
        <w:rPr/>
      </w:pPr>
      <w:r>
        <w:rPr/>
        <w:t>effective unless and until a writing waiving such right or power is executed by</w:t>
      </w:r>
    </w:p>
    <w:p>
      <w:pPr>
        <w:pStyle w:val="PreformattedText"/>
        <w:rPr/>
      </w:pPr>
      <w:r>
        <w:rPr/>
        <w:t>the party waiving such right or power.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5.7  Attorneys' Fees and Costs.  Should any party institute any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-------------------------                                 </w:t>
      </w:r>
    </w:p>
    <w:p>
      <w:pPr>
        <w:pStyle w:val="PreformattedText"/>
        <w:rPr/>
      </w:pPr>
      <w:r>
        <w:rPr/>
        <w:t>arbitration, action, suit or other proceeding arising out of or relating to this</w:t>
      </w:r>
    </w:p>
    <w:p>
      <w:pPr>
        <w:pStyle w:val="PreformattedText"/>
        <w:rPr/>
      </w:pPr>
      <w:r>
        <w:rPr/>
        <w:t>Agreement, the prevailing party shall be entitled to receive from the losing</w:t>
      </w:r>
    </w:p>
    <w:p>
      <w:pPr>
        <w:pStyle w:val="PreformattedText"/>
        <w:rPr/>
      </w:pPr>
      <w:r>
        <w:rPr/>
        <w:t>party reasonable attorneys' fees and costs incurred in 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5.8  Contract Interpretation; Construction of Agreement.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--------------------------------------------------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headings contained in this Agreement are for reference</w:t>
      </w:r>
    </w:p>
    <w:p>
      <w:pPr>
        <w:pStyle w:val="PreformattedText"/>
        <w:rPr/>
      </w:pPr>
      <w:r>
        <w:rPr/>
        <w:t>purposes only and shall not affect in any way the meaning or interpretation of</w:t>
      </w:r>
    </w:p>
    <w:p>
      <w:pPr>
        <w:pStyle w:val="PreformattedText"/>
        <w:rPr/>
      </w:pPr>
      <w:r>
        <w:rPr/>
        <w:t>this Agreement.  Article, section, party and recital references are to this</w:t>
      </w:r>
    </w:p>
    <w:p>
      <w:pPr>
        <w:pStyle w:val="PreformattedText"/>
        <w:rPr/>
      </w:pPr>
      <w:r>
        <w:rPr/>
        <w:t>Agreement unless otherwise stated.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Neither party, nor its respective counsel, shall be deemed the</w:t>
      </w:r>
    </w:p>
    <w:p>
      <w:pPr>
        <w:pStyle w:val="PreformattedText"/>
        <w:rPr/>
      </w:pPr>
      <w:r>
        <w:rPr/>
        <w:t>drafter of this Agreement for purposes of construing the provisions of this</w:t>
      </w:r>
    </w:p>
    <w:p>
      <w:pPr>
        <w:pStyle w:val="PreformattedText"/>
        <w:rPr/>
      </w:pPr>
      <w:r>
        <w:rPr/>
        <w:t>Agreement, and all language in all parts of this Agreement shall be construed in</w:t>
      </w:r>
    </w:p>
    <w:p>
      <w:pPr>
        <w:pStyle w:val="PreformattedText"/>
        <w:rPr/>
      </w:pPr>
      <w:r>
        <w:rPr/>
        <w:t>accordance with its fair meaning, and not strictly for or against either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WITNESS WHEREOF, the parties have executed and delivered this</w:t>
      </w:r>
    </w:p>
    <w:p>
      <w:pPr>
        <w:pStyle w:val="PreformattedText"/>
        <w:rPr/>
      </w:pPr>
      <w:r>
        <w:rPr/>
        <w:t>Agreement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CRAIG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Title:  President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STEVE WEISS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Title: President and Chief Executive Officer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Adjustment for Conventional Rights Issue.  If Citadel distributes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                             </w:t>
      </w:r>
    </w:p>
    <w:p>
      <w:pPr>
        <w:pStyle w:val="PreformattedText"/>
        <w:rPr/>
      </w:pPr>
      <w:r>
        <w:rPr/>
        <w:t>conventional rights, options or warrants to all holders of its Common Stock,</w:t>
      </w:r>
    </w:p>
    <w:p>
      <w:pPr>
        <w:pStyle w:val="PreformattedText"/>
        <w:rPr/>
      </w:pPr>
      <w:r>
        <w:rPr/>
        <w:t>entitling them to purchase shares of Common Stock at a price per share less than</w:t>
      </w:r>
    </w:p>
    <w:p>
      <w:pPr>
        <w:pStyle w:val="PreformattedText"/>
        <w:rPr/>
      </w:pPr>
      <w:r>
        <w:rPr/>
        <w:t>the Current Market Price per share (as defined below) on the record date</w:t>
      </w:r>
    </w:p>
    <w:p>
      <w:pPr>
        <w:pStyle w:val="PreformattedText"/>
        <w:rPr/>
      </w:pPr>
      <w:r>
        <w:rPr/>
        <w:t>described below, the number of unissued Warrant Shares and the Warrant Price</w:t>
      </w:r>
    </w:p>
    <w:p>
      <w:pPr>
        <w:pStyle w:val="PreformattedText"/>
        <w:rPr/>
      </w:pPr>
      <w:r>
        <w:rPr/>
        <w:t>shall be adjusted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number of unissued Warrant Shares shall be adjusted pursuant to</w:t>
      </w:r>
    </w:p>
    <w:p>
      <w:pPr>
        <w:pStyle w:val="PreformattedText"/>
        <w:rPr/>
      </w:pPr>
      <w:r>
        <w:rPr/>
        <w:t>the following formula: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</w:t>
      </w:r>
      <w:r>
        <w:rPr/>
        <w:t>O + A</w:t>
      </w:r>
    </w:p>
    <w:p>
      <w:pPr>
        <w:pStyle w:val="PreformattedText"/>
        <w:rPr/>
      </w:pPr>
      <w:r>
        <w:rPr/>
        <w:t xml:space="preserve">             </w:t>
      </w:r>
      <w:r>
        <w:rPr/>
        <w:t>-----------</w:t>
      </w:r>
    </w:p>
    <w:p>
      <w:pPr>
        <w:pStyle w:val="PreformattedText"/>
        <w:rPr/>
      </w:pPr>
      <w:r>
        <w:rPr/>
        <w:t>WS' = WS  X    O + PxA</w:t>
      </w:r>
    </w:p>
    <w:p>
      <w:pPr>
        <w:pStyle w:val="PreformattedText"/>
        <w:rPr/>
      </w:pPr>
      <w:r>
        <w:rPr/>
        <w:t xml:space="preserve">                   </w:t>
      </w:r>
      <w:r>
        <w:rPr/>
        <w:t xml:space="preserve">---                  </w:t>
      </w:r>
    </w:p>
    <w:p>
      <w:pPr>
        <w:pStyle w:val="PreformattedText"/>
        <w:rPr/>
      </w:pPr>
      <w:r>
        <w:rPr/>
        <w:t xml:space="preserve">                    </w:t>
      </w:r>
      <w:r>
        <w:rPr/>
        <w:t>M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The Warrant Price shall be adjusted pursuant to the following formula: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</w:t>
      </w:r>
      <w:r>
        <w:rPr/>
        <w:t>O + PxA</w:t>
      </w:r>
    </w:p>
    <w:p>
      <w:pPr>
        <w:pStyle w:val="PreformattedText"/>
        <w:rPr/>
      </w:pPr>
      <w:r>
        <w:rPr/>
        <w:t xml:space="preserve">                  </w:t>
      </w:r>
      <w:r>
        <w:rPr/>
        <w:t>---</w:t>
      </w:r>
    </w:p>
    <w:p>
      <w:pPr>
        <w:pStyle w:val="PreformattedText"/>
        <w:rPr/>
      </w:pPr>
      <w:r>
        <w:rPr/>
        <w:t>WP' = WP  X        M</w:t>
      </w:r>
    </w:p>
    <w:p>
      <w:pPr>
        <w:pStyle w:val="PreformattedText"/>
        <w:rPr/>
      </w:pPr>
      <w:r>
        <w:rPr/>
        <w:t xml:space="preserve">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>O +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WS'   =     the adjusted number of Warrant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WS    =     the current number of unissued Warrant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WP'   =     the adjusted Warrant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WP    =     the current Warrant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    =     the number of shares of Common Stock outstanding on the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     =     the number of additional shares of Common Stock offered.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     =     the offering price per share of additional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     =     the "Current Market Price" per share of Common Stock 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the record date, determined by averaging the closing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prices for the Common Stock on the American Stock Exchange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(or other principal exchange or market system on which the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Common Stock then trades) for the ten trading days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immediately preceding the record date.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The adjustment shall be made successively whenever any such rights, options</w:t>
      </w:r>
    </w:p>
    <w:p>
      <w:pPr>
        <w:pStyle w:val="PreformattedText"/>
        <w:rPr/>
      </w:pPr>
      <w:r>
        <w:rPr/>
        <w:t>or warrants are issued and shall become effective immediately after the record</w:t>
      </w:r>
    </w:p>
    <w:p>
      <w:pPr>
        <w:pStyle w:val="PreformattedText"/>
        <w:rPr/>
      </w:pPr>
      <w:r>
        <w:rPr/>
        <w:t>date for the determination of stockholders entitled to receive the rights,</w:t>
      </w:r>
    </w:p>
    <w:p>
      <w:pPr>
        <w:pStyle w:val="PreformattedText"/>
        <w:rPr/>
      </w:pPr>
      <w:r>
        <w:rPr/>
        <w:t>options or warrants.  If at the end of the period during which such rights,</w:t>
      </w:r>
    </w:p>
    <w:p>
      <w:pPr>
        <w:pStyle w:val="PreformattedText"/>
        <w:rPr/>
      </w:pPr>
      <w:r>
        <w:rPr/>
        <w:t>options or warrants are exercisable, not all rights, options or warrants shall</w:t>
      </w:r>
    </w:p>
    <w:p>
      <w:pPr>
        <w:pStyle w:val="PreformattedText"/>
        <w:rPr/>
      </w:pPr>
      <w:r>
        <w:rPr/>
        <w:t>have been exercised, the number of unissued Warrant Shares and the Warrant Price</w:t>
      </w:r>
    </w:p>
    <w:p>
      <w:pPr>
        <w:pStyle w:val="PreformattedText"/>
        <w:rPr/>
      </w:pPr>
      <w:r>
        <w:rPr/>
        <w:t>shall be immediately readjusted to what they would have been if "A" in the above</w:t>
      </w:r>
    </w:p>
    <w:p>
      <w:pPr>
        <w:pStyle w:val="PreformattedText"/>
        <w:rPr/>
      </w:pPr>
      <w:r>
        <w:rPr/>
        <w:t>formula had been the number of shares actually issued.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Unconventional Rights Offerings.  If Citadel distributes any unconventional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  </w:t>
      </w:r>
    </w:p>
    <w:p>
      <w:pPr>
        <w:pStyle w:val="PreformattedText"/>
        <w:rPr/>
      </w:pPr>
      <w:r>
        <w:rPr/>
        <w:t>rights, options or warrants to all holders of its Common Stock, entitling them</w:t>
      </w:r>
    </w:p>
    <w:p>
      <w:pPr>
        <w:pStyle w:val="PreformattedText"/>
        <w:rPr/>
      </w:pPr>
      <w:r>
        <w:rPr/>
        <w:t>to purchase shares of Common Stock at a price per share less than the Current</w:t>
      </w:r>
    </w:p>
    <w:p>
      <w:pPr>
        <w:pStyle w:val="PreformattedText"/>
        <w:rPr/>
      </w:pPr>
      <w:r>
        <w:rPr/>
        <w:t>Market Price per share on the record date, the parties will negotiate in good</w:t>
      </w:r>
    </w:p>
    <w:p>
      <w:pPr>
        <w:pStyle w:val="PreformattedText"/>
        <w:rPr/>
      </w:pPr>
      <w:r>
        <w:rPr/>
        <w:t>faith for adjustments to the number of unissued Warrant Shares and the Warrant</w:t>
      </w:r>
    </w:p>
    <w:p>
      <w:pPr>
        <w:pStyle w:val="PreformattedText"/>
        <w:rPr/>
      </w:pPr>
      <w:r>
        <w:rPr/>
        <w:t>Price that are fair, just and equitable.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6</w:t>
      </w:r>
      <w:r>
        <w:br w:type="page"/>
      </w:r>
    </w:p>
    <w:p>
      <w:pPr>
        <w:pStyle w:val="PreformattedText"/>
        <w:rPr/>
      </w:pPr>
      <w:r>
        <w:rPr/>
      </w:r>
      <w:bookmarkStart w:id="12" w:name="EX-21.txt"/>
      <w:bookmarkStart w:id="13" w:name="ksEX21"/>
      <w:bookmarkStart w:id="14" w:name="EX-21.txt"/>
      <w:bookmarkStart w:id="15" w:name="ksEX21"/>
      <w:bookmarkEnd w:id="14"/>
      <w:bookmarkEnd w:id="15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EXHIBIT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SUBSIDIARIES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REALTY, INC., A DELAWARE CORPORATION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6" w:name="EX-27.txt"/>
      <w:bookmarkStart w:id="17" w:name="ksEX27"/>
      <w:bookmarkEnd w:id="16"/>
      <w:bookmarkEnd w:id="17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  <w:t xml:space="preserve"> </w:t>
      </w:r>
      <w:r>
        <w:rPr/>
        <w:t>1,000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12-MOS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JAN-01-1994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DEC-31-1994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4,805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13,405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1,219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20,054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20,055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(197)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39,912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4,178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67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</w:t>
      </w:r>
      <w:r>
        <w:rPr/>
        <w:t>39,912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2,070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2,115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3,411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172,880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649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(174,825)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(174,825)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(174,825)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(26.45)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25</Pages>
  <Words>26069</Words>
  <CharactersWithSpaces>220418</CharactersWithSpaces>
  <Paragraphs>3808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